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E2" w:rsidRPr="002A25E2" w:rsidRDefault="002A25E2" w:rsidP="002A25E2">
      <w:pPr>
        <w:pBdr>
          <w:bottom w:val="single" w:sz="6" w:space="1" w:color="auto"/>
        </w:pBdr>
        <w:spacing w:after="0" w:line="240" w:lineRule="auto"/>
        <w:jc w:val="both"/>
        <w:rPr>
          <w:rFonts w:ascii="Arial" w:eastAsia="Times New Roman" w:hAnsi="Arial" w:cs="Arial"/>
          <w:vanish/>
          <w:sz w:val="16"/>
          <w:szCs w:val="16"/>
          <w:lang w:eastAsia="pl-PL"/>
        </w:rPr>
      </w:pPr>
      <w:r w:rsidRPr="002A25E2">
        <w:rPr>
          <w:rFonts w:ascii="Arial" w:eastAsia="Times New Roman" w:hAnsi="Arial" w:cs="Arial"/>
          <w:vanish/>
          <w:sz w:val="16"/>
          <w:szCs w:val="16"/>
          <w:lang w:eastAsia="pl-PL"/>
        </w:rPr>
        <w:t>Początek formularza</w:t>
      </w:r>
    </w:p>
    <w:p w:rsidR="002A25E2" w:rsidRPr="002A25E2" w:rsidRDefault="002A25E2" w:rsidP="002A25E2">
      <w:pPr>
        <w:spacing w:after="24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Ogłoszenie nr 633539-N-2017 z dnia 2017-12-15 r.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Gmina Brody: Dostawa energii elektrycznej w okresie od 01.01.2018r. do 31.12.2018r.</w:t>
      </w:r>
      <w:r w:rsidRPr="002A25E2">
        <w:rPr>
          <w:rFonts w:ascii="Times New Roman" w:eastAsia="Times New Roman" w:hAnsi="Times New Roman" w:cs="Times New Roman"/>
          <w:sz w:val="24"/>
          <w:szCs w:val="24"/>
          <w:lang w:eastAsia="pl-PL"/>
        </w:rPr>
        <w:br/>
        <w:t xml:space="preserve">OGŁOSZENIE O ZAMÓWIENIU - Dostawy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Zamieszczanie ogłoszenia:</w:t>
      </w:r>
      <w:r w:rsidRPr="002A25E2">
        <w:rPr>
          <w:rFonts w:ascii="Times New Roman" w:eastAsia="Times New Roman" w:hAnsi="Times New Roman" w:cs="Times New Roman"/>
          <w:sz w:val="24"/>
          <w:szCs w:val="24"/>
          <w:lang w:eastAsia="pl-PL"/>
        </w:rPr>
        <w:t xml:space="preserve"> Zamieszczanie obowiązkowe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Ogłoszenie dotyczy:</w:t>
      </w:r>
      <w:r w:rsidRPr="002A25E2">
        <w:rPr>
          <w:rFonts w:ascii="Times New Roman" w:eastAsia="Times New Roman" w:hAnsi="Times New Roman" w:cs="Times New Roman"/>
          <w:sz w:val="24"/>
          <w:szCs w:val="24"/>
          <w:lang w:eastAsia="pl-PL"/>
        </w:rPr>
        <w:t xml:space="preserve"> Zamówienia publicznego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Nie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Nazwa projektu lub programu</w:t>
      </w:r>
      <w:r w:rsidRPr="002A25E2">
        <w:rPr>
          <w:rFonts w:ascii="Times New Roman" w:eastAsia="Times New Roman" w:hAnsi="Times New Roman" w:cs="Times New Roman"/>
          <w:sz w:val="24"/>
          <w:szCs w:val="24"/>
          <w:lang w:eastAsia="pl-PL"/>
        </w:rPr>
        <w:t xml:space="preserve">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Nie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Należy podać minimalny procentowy wskaźnik zatrudnienia osób należących do jednej lub więcej kategorii, o których mowa w art. 22 ust. 2 ustawy </w:t>
      </w:r>
      <w:proofErr w:type="spellStart"/>
      <w:r w:rsidRPr="002A25E2">
        <w:rPr>
          <w:rFonts w:ascii="Times New Roman" w:eastAsia="Times New Roman" w:hAnsi="Times New Roman" w:cs="Times New Roman"/>
          <w:sz w:val="24"/>
          <w:szCs w:val="24"/>
          <w:lang w:eastAsia="pl-PL"/>
        </w:rPr>
        <w:t>Pzp</w:t>
      </w:r>
      <w:proofErr w:type="spellEnd"/>
      <w:r w:rsidRPr="002A25E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A25E2">
        <w:rPr>
          <w:rFonts w:ascii="Times New Roman" w:eastAsia="Times New Roman" w:hAnsi="Times New Roman" w:cs="Times New Roman"/>
          <w:sz w:val="24"/>
          <w:szCs w:val="24"/>
          <w:lang w:eastAsia="pl-PL"/>
        </w:rPr>
        <w:br/>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u w:val="single"/>
          <w:lang w:eastAsia="pl-PL"/>
        </w:rPr>
        <w:t>SEKCJA I: ZAMAWIAJĄCY</w:t>
      </w:r>
      <w:r w:rsidRPr="002A25E2">
        <w:rPr>
          <w:rFonts w:ascii="Times New Roman" w:eastAsia="Times New Roman" w:hAnsi="Times New Roman" w:cs="Times New Roman"/>
          <w:sz w:val="24"/>
          <w:szCs w:val="24"/>
          <w:lang w:eastAsia="pl-PL"/>
        </w:rPr>
        <w:t xml:space="preserve">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 xml:space="preserve">Postępowanie przeprowadza centralny zamawiający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Nie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Nie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Informacje na temat podmiotu któremu zamawiający powierzył/powierzyli prowadzenie postępowania:</w:t>
      </w:r>
      <w:r w:rsidRPr="002A25E2">
        <w:rPr>
          <w:rFonts w:ascii="Times New Roman" w:eastAsia="Times New Roman" w:hAnsi="Times New Roman" w:cs="Times New Roman"/>
          <w:sz w:val="24"/>
          <w:szCs w:val="24"/>
          <w:lang w:eastAsia="pl-PL"/>
        </w:rPr>
        <w:t xml:space="preserve"> </w:t>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Postępowanie jest przeprowadzane wspólnie przez zamawiających</w:t>
      </w:r>
      <w:r w:rsidRPr="002A25E2">
        <w:rPr>
          <w:rFonts w:ascii="Times New Roman" w:eastAsia="Times New Roman" w:hAnsi="Times New Roman" w:cs="Times New Roman"/>
          <w:sz w:val="24"/>
          <w:szCs w:val="24"/>
          <w:lang w:eastAsia="pl-PL"/>
        </w:rPr>
        <w:t xml:space="preserve">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Nie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Nie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A25E2">
        <w:rPr>
          <w:rFonts w:ascii="Times New Roman" w:eastAsia="Times New Roman" w:hAnsi="Times New Roman" w:cs="Times New Roman"/>
          <w:sz w:val="24"/>
          <w:szCs w:val="24"/>
          <w:lang w:eastAsia="pl-PL"/>
        </w:rPr>
        <w:t xml:space="preserve">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Informacje dodatkowe:</w:t>
      </w:r>
      <w:r w:rsidRPr="002A25E2">
        <w:rPr>
          <w:rFonts w:ascii="Times New Roman" w:eastAsia="Times New Roman" w:hAnsi="Times New Roman" w:cs="Times New Roman"/>
          <w:sz w:val="24"/>
          <w:szCs w:val="24"/>
          <w:lang w:eastAsia="pl-PL"/>
        </w:rPr>
        <w:t xml:space="preserve">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 xml:space="preserve">I. 1) NAZWA I ADRES: </w:t>
      </w:r>
      <w:r w:rsidRPr="002A25E2">
        <w:rPr>
          <w:rFonts w:ascii="Times New Roman" w:eastAsia="Times New Roman" w:hAnsi="Times New Roman" w:cs="Times New Roman"/>
          <w:sz w:val="24"/>
          <w:szCs w:val="24"/>
          <w:lang w:eastAsia="pl-PL"/>
        </w:rPr>
        <w:t>Gmina Brody, krajowy numer identyfikacyjny 29101000400000, ul. ul. St. Staszica  3 , 27230   Brody, woj. świętokrzyskie, państwo Polska, tel. 412 711 205, e-mail inwestycyjny.brody@vp.pl, faks 412 711</w:t>
      </w:r>
      <w:r>
        <w:rPr>
          <w:rFonts w:ascii="Times New Roman" w:eastAsia="Times New Roman" w:hAnsi="Times New Roman" w:cs="Times New Roman"/>
          <w:sz w:val="24"/>
          <w:szCs w:val="24"/>
          <w:lang w:eastAsia="pl-PL"/>
        </w:rPr>
        <w:t> </w:t>
      </w:r>
      <w:r w:rsidRPr="002A25E2">
        <w:rPr>
          <w:rFonts w:ascii="Times New Roman" w:eastAsia="Times New Roman" w:hAnsi="Times New Roman" w:cs="Times New Roman"/>
          <w:sz w:val="24"/>
          <w:szCs w:val="24"/>
          <w:lang w:eastAsia="pl-PL"/>
        </w:rPr>
        <w:t>231.</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Adres strony internetowej (URL): www.brody.info.pl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Adres profilu nabywcy: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Adres strony internetowej pod którym można uzyskać dostęp do narzędzi i urządzeń lub formatów plików, które nie są ogólnie dostępne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 xml:space="preserve">I. 2) RODZAJ ZAMAWIAJĄCEGO: </w:t>
      </w:r>
      <w:r w:rsidRPr="002A25E2">
        <w:rPr>
          <w:rFonts w:ascii="Times New Roman" w:eastAsia="Times New Roman" w:hAnsi="Times New Roman" w:cs="Times New Roman"/>
          <w:sz w:val="24"/>
          <w:szCs w:val="24"/>
          <w:lang w:eastAsia="pl-PL"/>
        </w:rPr>
        <w:t xml:space="preserve">Administracja samorządowa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lastRenderedPageBreak/>
        <w:t xml:space="preserve">I.3) WSPÓLNE UDZIELANIE ZAMÓWIENIA </w:t>
      </w:r>
      <w:r w:rsidRPr="002A25E2">
        <w:rPr>
          <w:rFonts w:ascii="Times New Roman" w:eastAsia="Times New Roman" w:hAnsi="Times New Roman" w:cs="Times New Roman"/>
          <w:b/>
          <w:bCs/>
          <w:i/>
          <w:iCs/>
          <w:sz w:val="24"/>
          <w:szCs w:val="24"/>
          <w:lang w:eastAsia="pl-PL"/>
        </w:rPr>
        <w:t>(jeżeli dotyczy)</w:t>
      </w:r>
      <w:r w:rsidRPr="002A25E2">
        <w:rPr>
          <w:rFonts w:ascii="Times New Roman" w:eastAsia="Times New Roman" w:hAnsi="Times New Roman" w:cs="Times New Roman"/>
          <w:b/>
          <w:bCs/>
          <w:sz w:val="24"/>
          <w:szCs w:val="24"/>
          <w:lang w:eastAsia="pl-PL"/>
        </w:rPr>
        <w:t xml:space="preserve">: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p>
    <w:p w:rsidR="002A25E2" w:rsidRDefault="002A25E2" w:rsidP="002A25E2">
      <w:pPr>
        <w:spacing w:after="0" w:line="240" w:lineRule="auto"/>
        <w:jc w:val="both"/>
        <w:rPr>
          <w:rFonts w:ascii="Times New Roman" w:eastAsia="Times New Roman" w:hAnsi="Times New Roman" w:cs="Times New Roman"/>
          <w:b/>
          <w:bCs/>
          <w:sz w:val="24"/>
          <w:szCs w:val="24"/>
          <w:lang w:eastAsia="pl-PL"/>
        </w:rPr>
      </w:pPr>
      <w:r w:rsidRPr="002A25E2">
        <w:rPr>
          <w:rFonts w:ascii="Times New Roman" w:eastAsia="Times New Roman" w:hAnsi="Times New Roman" w:cs="Times New Roman"/>
          <w:b/>
          <w:bCs/>
          <w:sz w:val="24"/>
          <w:szCs w:val="24"/>
          <w:lang w:eastAsia="pl-PL"/>
        </w:rPr>
        <w:t>I.4) KOMUNIKACJA:</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A25E2">
        <w:rPr>
          <w:rFonts w:ascii="Times New Roman" w:eastAsia="Times New Roman" w:hAnsi="Times New Roman" w:cs="Times New Roman"/>
          <w:sz w:val="24"/>
          <w:szCs w:val="24"/>
          <w:lang w:eastAsia="pl-PL"/>
        </w:rPr>
        <w:t xml:space="preserve">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Tak </w:t>
      </w:r>
      <w:r w:rsidRPr="002A25E2">
        <w:rPr>
          <w:rFonts w:ascii="Times New Roman" w:eastAsia="Times New Roman" w:hAnsi="Times New Roman" w:cs="Times New Roman"/>
          <w:sz w:val="24"/>
          <w:szCs w:val="24"/>
          <w:lang w:eastAsia="pl-PL"/>
        </w:rPr>
        <w:br/>
        <w:t xml:space="preserve">www.bip.brody.info.pl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Tak </w:t>
      </w:r>
      <w:r w:rsidRPr="002A25E2">
        <w:rPr>
          <w:rFonts w:ascii="Times New Roman" w:eastAsia="Times New Roman" w:hAnsi="Times New Roman" w:cs="Times New Roman"/>
          <w:sz w:val="24"/>
          <w:szCs w:val="24"/>
          <w:lang w:eastAsia="pl-PL"/>
        </w:rPr>
        <w:br/>
        <w:t xml:space="preserve">www.bip.brody.info.pl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Nie </w:t>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Oferty lub wnioski o dopuszczenie do udziału w postępowaniu należy przesyłać:</w:t>
      </w:r>
      <w:r w:rsidRPr="002A25E2">
        <w:rPr>
          <w:rFonts w:ascii="Times New Roman" w:eastAsia="Times New Roman" w:hAnsi="Times New Roman" w:cs="Times New Roman"/>
          <w:sz w:val="24"/>
          <w:szCs w:val="24"/>
          <w:lang w:eastAsia="pl-PL"/>
        </w:rPr>
        <w:t xml:space="preserve"> </w:t>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Elektronicznie</w:t>
      </w:r>
      <w:r w:rsidRPr="002A25E2">
        <w:rPr>
          <w:rFonts w:ascii="Times New Roman" w:eastAsia="Times New Roman" w:hAnsi="Times New Roman" w:cs="Times New Roman"/>
          <w:sz w:val="24"/>
          <w:szCs w:val="24"/>
          <w:lang w:eastAsia="pl-PL"/>
        </w:rPr>
        <w:t xml:space="preserve">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Nie </w:t>
      </w:r>
      <w:r w:rsidRPr="002A25E2">
        <w:rPr>
          <w:rFonts w:ascii="Times New Roman" w:eastAsia="Times New Roman" w:hAnsi="Times New Roman" w:cs="Times New Roman"/>
          <w:sz w:val="24"/>
          <w:szCs w:val="24"/>
          <w:lang w:eastAsia="pl-PL"/>
        </w:rPr>
        <w:br/>
        <w:t xml:space="preserve">adres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A25E2">
        <w:rPr>
          <w:rFonts w:ascii="Times New Roman" w:eastAsia="Times New Roman" w:hAnsi="Times New Roman" w:cs="Times New Roman"/>
          <w:sz w:val="24"/>
          <w:szCs w:val="24"/>
          <w:lang w:eastAsia="pl-PL"/>
        </w:rPr>
        <w:t xml:space="preserve">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Nie </w:t>
      </w:r>
      <w:r w:rsidRPr="002A25E2">
        <w:rPr>
          <w:rFonts w:ascii="Times New Roman" w:eastAsia="Times New Roman" w:hAnsi="Times New Roman" w:cs="Times New Roman"/>
          <w:sz w:val="24"/>
          <w:szCs w:val="24"/>
          <w:lang w:eastAsia="pl-PL"/>
        </w:rPr>
        <w:br/>
        <w:t xml:space="preserve">Inny sposób: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A25E2">
        <w:rPr>
          <w:rFonts w:ascii="Times New Roman" w:eastAsia="Times New Roman" w:hAnsi="Times New Roman" w:cs="Times New Roman"/>
          <w:sz w:val="24"/>
          <w:szCs w:val="24"/>
          <w:lang w:eastAsia="pl-PL"/>
        </w:rPr>
        <w:t xml:space="preserve">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Tak </w:t>
      </w:r>
      <w:r w:rsidRPr="002A25E2">
        <w:rPr>
          <w:rFonts w:ascii="Times New Roman" w:eastAsia="Times New Roman" w:hAnsi="Times New Roman" w:cs="Times New Roman"/>
          <w:sz w:val="24"/>
          <w:szCs w:val="24"/>
          <w:lang w:eastAsia="pl-PL"/>
        </w:rPr>
        <w:br/>
        <w:t>Inny sposób:</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Zgodnie z art. 10c ust. 2 ustawy Prawo zamówień publicznych w związku z art. 18 ustawy z dnia 22 czerwca 2016r. o zmianie ustawy - Prawo zamówień publicznych oraz niektórych innych ustaw (Dz. U z 2016r. poz. 1020) składanie ofert odbywa się za pośrednictwem operatora pocztowego w rozumieniu ustawy z dnia 23 listopada 2012r. - Prawo pocztowe (Dz. U. poz. 1529 oraz z 2015r. poz. 1830), osobiście lub za pośrednictwem posłańca lub kuriera. </w:t>
      </w:r>
      <w:r w:rsidRPr="002A25E2">
        <w:rPr>
          <w:rFonts w:ascii="Times New Roman" w:eastAsia="Times New Roman" w:hAnsi="Times New Roman" w:cs="Times New Roman"/>
          <w:sz w:val="24"/>
          <w:szCs w:val="24"/>
          <w:lang w:eastAsia="pl-PL"/>
        </w:rPr>
        <w:br/>
        <w:t xml:space="preserve">Adres: </w:t>
      </w:r>
      <w:r w:rsidRPr="002A25E2">
        <w:rPr>
          <w:rFonts w:ascii="Times New Roman" w:eastAsia="Times New Roman" w:hAnsi="Times New Roman" w:cs="Times New Roman"/>
          <w:sz w:val="24"/>
          <w:szCs w:val="24"/>
          <w:lang w:eastAsia="pl-PL"/>
        </w:rPr>
        <w:br/>
        <w:t xml:space="preserve">Urząd Gminy w Brodach u. Stanisława Staszica 3; 27 - 230 Brody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A25E2">
        <w:rPr>
          <w:rFonts w:ascii="Times New Roman" w:eastAsia="Times New Roman" w:hAnsi="Times New Roman" w:cs="Times New Roman"/>
          <w:sz w:val="24"/>
          <w:szCs w:val="24"/>
          <w:lang w:eastAsia="pl-PL"/>
        </w:rPr>
        <w:t xml:space="preserve">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Nie </w:t>
      </w:r>
      <w:r w:rsidRPr="002A25E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u w:val="single"/>
          <w:lang w:eastAsia="pl-PL"/>
        </w:rPr>
        <w:t xml:space="preserve">SEKCJA II: PRZEDMIOT ZAMÓWIENIA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 xml:space="preserve">II.1) Nazwa nadana zamówieniu przez zamawiającego: </w:t>
      </w:r>
      <w:r w:rsidRPr="002A25E2">
        <w:rPr>
          <w:rFonts w:ascii="Times New Roman" w:eastAsia="Times New Roman" w:hAnsi="Times New Roman" w:cs="Times New Roman"/>
          <w:sz w:val="24"/>
          <w:szCs w:val="24"/>
          <w:lang w:eastAsia="pl-PL"/>
        </w:rPr>
        <w:t xml:space="preserve">Dostawa energii elektrycznej w okresie od 01.01.2018r. do 31.12.2018r.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lastRenderedPageBreak/>
        <w:t xml:space="preserve">Numer referencyjny: </w:t>
      </w:r>
      <w:r w:rsidRPr="002A25E2">
        <w:rPr>
          <w:rFonts w:ascii="Times New Roman" w:eastAsia="Times New Roman" w:hAnsi="Times New Roman" w:cs="Times New Roman"/>
          <w:sz w:val="24"/>
          <w:szCs w:val="24"/>
          <w:lang w:eastAsia="pl-PL"/>
        </w:rPr>
        <w:t xml:space="preserve">I.271.DE.II.17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Nie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 xml:space="preserve">II.2) Rodzaj zamówienia: </w:t>
      </w:r>
      <w:r w:rsidRPr="002A25E2">
        <w:rPr>
          <w:rFonts w:ascii="Times New Roman" w:eastAsia="Times New Roman" w:hAnsi="Times New Roman" w:cs="Times New Roman"/>
          <w:sz w:val="24"/>
          <w:szCs w:val="24"/>
          <w:lang w:eastAsia="pl-PL"/>
        </w:rPr>
        <w:t xml:space="preserve">Dostawy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II.3) Informacja o możliwości składania ofert częściowych</w:t>
      </w:r>
      <w:r w:rsidRPr="002A25E2">
        <w:rPr>
          <w:rFonts w:ascii="Times New Roman" w:eastAsia="Times New Roman" w:hAnsi="Times New Roman" w:cs="Times New Roman"/>
          <w:sz w:val="24"/>
          <w:szCs w:val="24"/>
          <w:lang w:eastAsia="pl-PL"/>
        </w:rPr>
        <w:t xml:space="preserve">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Zamówienie podzielone jest na części: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Nie </w:t>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Oferty lub wnioski o dopuszczenie do udziału w postępowaniu można składać w odniesieniu do:</w:t>
      </w:r>
      <w:r w:rsidRPr="002A25E2">
        <w:rPr>
          <w:rFonts w:ascii="Times New Roman" w:eastAsia="Times New Roman" w:hAnsi="Times New Roman" w:cs="Times New Roman"/>
          <w:sz w:val="24"/>
          <w:szCs w:val="24"/>
          <w:lang w:eastAsia="pl-PL"/>
        </w:rPr>
        <w:t xml:space="preserve"> </w:t>
      </w:r>
    </w:p>
    <w:p w:rsidR="002A25E2" w:rsidRDefault="002A25E2" w:rsidP="002A25E2">
      <w:pPr>
        <w:spacing w:after="0" w:line="240" w:lineRule="auto"/>
        <w:jc w:val="both"/>
        <w:rPr>
          <w:rFonts w:ascii="Times New Roman" w:eastAsia="Times New Roman" w:hAnsi="Times New Roman" w:cs="Times New Roman"/>
          <w:b/>
          <w:bCs/>
          <w:sz w:val="24"/>
          <w:szCs w:val="24"/>
          <w:lang w:eastAsia="pl-PL"/>
        </w:rPr>
      </w:pPr>
      <w:r w:rsidRPr="002A25E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A25E2">
        <w:rPr>
          <w:rFonts w:ascii="Times New Roman" w:eastAsia="Times New Roman" w:hAnsi="Times New Roman" w:cs="Times New Roman"/>
          <w:sz w:val="24"/>
          <w:szCs w:val="24"/>
          <w:lang w:eastAsia="pl-PL"/>
        </w:rPr>
        <w:t xml:space="preserve"> </w:t>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Maksymalna liczba części zamówienia, na które może zostać udzielone zamówienie jednemu wykonawcy:</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 xml:space="preserve">II.4) Krótki opis przedmiotu zamówienia </w:t>
      </w:r>
      <w:r w:rsidRPr="002A25E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A25E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A25E2">
        <w:rPr>
          <w:rFonts w:ascii="Times New Roman" w:eastAsia="Times New Roman" w:hAnsi="Times New Roman" w:cs="Times New Roman"/>
          <w:sz w:val="24"/>
          <w:szCs w:val="24"/>
          <w:lang w:eastAsia="pl-PL"/>
        </w:rPr>
        <w:t>Przedmiotem niniejszego zamówienia jest dostawa energii elektrycznej do obiektów Zamawiającego. Całkowite szacowane zużycie energii [</w:t>
      </w:r>
      <w:proofErr w:type="spellStart"/>
      <w:r w:rsidRPr="002A25E2">
        <w:rPr>
          <w:rFonts w:ascii="Times New Roman" w:eastAsia="Times New Roman" w:hAnsi="Times New Roman" w:cs="Times New Roman"/>
          <w:sz w:val="24"/>
          <w:szCs w:val="24"/>
          <w:lang w:eastAsia="pl-PL"/>
        </w:rPr>
        <w:t>kWh</w:t>
      </w:r>
      <w:proofErr w:type="spellEnd"/>
      <w:r w:rsidRPr="002A25E2">
        <w:rPr>
          <w:rFonts w:ascii="Times New Roman" w:eastAsia="Times New Roman" w:hAnsi="Times New Roman" w:cs="Times New Roman"/>
          <w:sz w:val="24"/>
          <w:szCs w:val="24"/>
          <w:lang w:eastAsia="pl-PL"/>
        </w:rPr>
        <w:t xml:space="preserve">] w okresie od 01.01.2018 r. do 31.12.2018 r. wynosi: - taryfa całodobowa: 1.281 678 </w:t>
      </w:r>
      <w:proofErr w:type="spellStart"/>
      <w:r w:rsidRPr="002A25E2">
        <w:rPr>
          <w:rFonts w:ascii="Times New Roman" w:eastAsia="Times New Roman" w:hAnsi="Times New Roman" w:cs="Times New Roman"/>
          <w:sz w:val="24"/>
          <w:szCs w:val="24"/>
          <w:lang w:eastAsia="pl-PL"/>
        </w:rPr>
        <w:t>kWh</w:t>
      </w:r>
      <w:proofErr w:type="spellEnd"/>
      <w:r w:rsidRPr="002A25E2">
        <w:rPr>
          <w:rFonts w:ascii="Times New Roman" w:eastAsia="Times New Roman" w:hAnsi="Times New Roman" w:cs="Times New Roman"/>
          <w:sz w:val="24"/>
          <w:szCs w:val="24"/>
          <w:lang w:eastAsia="pl-PL"/>
        </w:rPr>
        <w:t xml:space="preserve">. Szczegółowy opis przedmiotu zamówienia zawarty jest w załączniku nr 1 do SIWZ stanowiącym integralną część niniejszego SIWZ. Powyższe dane mają charakter orientacyjny. Wykonawca winien uwzględnić wahanie poboru energii elektrycznej na poziomie (+/-)10%. Przedmiotem zamówienia są dostawy energii elektrycznej o określonych, zgodnie z obowiązującymi przepisami, standardach jakościowych – Rozporządzenie Ministra Gospodarki i Pracy z dnia 20 grudnia 2004r. (Dz.U.2005r., nr 2, poz.6) w sprawie szczegółowych warunków przyłączania podmiotów do sieci elektroenergetycznych, ruchu i eksploatacji sieci, określające m.in. parametry techniczne energii elektrycznej. Usługi dystrybucyjne będą świadczone na podstawie odrębnych umów zawartych pomiędzy zamawiającymi (odbiorcami/płatnikami) a operatorem systemu dystrybucyjnego (OSD). Wykonawca, w oparciu o udzielone Pełnomocnictwo, zobowiązany będzie do zgłoszenia w imieniu własnym i zamawiających (odbiorców/płatników) umów sprzedaży energii elektrycznej właściwemu OSD zgodnie z obowiązującymi przepisami. Uwaga: Wykonawca dokona zgłoszenia punktów poboru wyłącznie w oparciu o przekazane przez zamawiającego (po wyborze najkorzystniejszej oferty, najpóźniej w dniu zawarcia umów sprzedaży) dane do zmiany sprzedawcy W odniesieniu do wszystkich punktów poboru zmiana sprzedawcy nastąpi po raz kolejny, oznacza to że odbiorcy posiadają rozdzielone umowy dystrybucyjne. Warunkiem rozpoczęcia dostaw energii elektrycznej we wskazanym (w odniesieniu do poszczególnych punktów poboru) terminie jest pozytywne przeprowadzenie procedury zmiany sprzedawcy, posiadanie przez odbiorcę/płatnika ważnej umowy o świadczenie usług dystrybucji energii elektrycznej oraz skuteczne rozwiązanie/wygaśnięcie dotychczas obowiązujących umów na sprzedaż energii elektrycznej/umów kompleksowych. Obowiązujące obecnie umowy wygasną z dniem 31.12.2017r. – umowy nie wymagają wypowiadania. </w:t>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 xml:space="preserve">II.5) Główny kod CPV: </w:t>
      </w:r>
      <w:r w:rsidRPr="002A25E2">
        <w:rPr>
          <w:rFonts w:ascii="Times New Roman" w:eastAsia="Times New Roman" w:hAnsi="Times New Roman" w:cs="Times New Roman"/>
          <w:sz w:val="24"/>
          <w:szCs w:val="24"/>
          <w:lang w:eastAsia="pl-PL"/>
        </w:rPr>
        <w:t>09000000-3</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Dodatkowe kody CPV:</w:t>
      </w:r>
      <w:r w:rsidRPr="002A25E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2A25E2" w:rsidRPr="002A25E2" w:rsidTr="002A25E2">
        <w:tc>
          <w:tcPr>
            <w:tcW w:w="0" w:type="auto"/>
            <w:tcBorders>
              <w:top w:val="single" w:sz="6" w:space="0" w:color="000000"/>
              <w:left w:val="single" w:sz="6" w:space="0" w:color="000000"/>
              <w:bottom w:val="single" w:sz="6" w:space="0" w:color="000000"/>
              <w:right w:val="single" w:sz="6" w:space="0" w:color="000000"/>
            </w:tcBorders>
            <w:vAlign w:val="center"/>
            <w:hideMark/>
          </w:tcPr>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Kod CPV</w:t>
            </w:r>
          </w:p>
        </w:tc>
      </w:tr>
      <w:tr w:rsidR="002A25E2" w:rsidRPr="002A25E2" w:rsidTr="002A25E2">
        <w:tc>
          <w:tcPr>
            <w:tcW w:w="0" w:type="auto"/>
            <w:tcBorders>
              <w:top w:val="single" w:sz="6" w:space="0" w:color="000000"/>
              <w:left w:val="single" w:sz="6" w:space="0" w:color="000000"/>
              <w:bottom w:val="single" w:sz="6" w:space="0" w:color="000000"/>
              <w:right w:val="single" w:sz="6" w:space="0" w:color="000000"/>
            </w:tcBorders>
            <w:vAlign w:val="center"/>
            <w:hideMark/>
          </w:tcPr>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09300000-2</w:t>
            </w:r>
          </w:p>
        </w:tc>
      </w:tr>
    </w:tbl>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lastRenderedPageBreak/>
        <w:br/>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 xml:space="preserve">II.6) Całkowita wartość zamówienia </w:t>
      </w:r>
      <w:r w:rsidRPr="002A25E2">
        <w:rPr>
          <w:rFonts w:ascii="Times New Roman" w:eastAsia="Times New Roman" w:hAnsi="Times New Roman" w:cs="Times New Roman"/>
          <w:i/>
          <w:iCs/>
          <w:sz w:val="24"/>
          <w:szCs w:val="24"/>
          <w:lang w:eastAsia="pl-PL"/>
        </w:rPr>
        <w:t>(jeżeli zamawiający podaje informacje o wartości zamówienia)</w:t>
      </w:r>
      <w:r w:rsidRPr="002A25E2">
        <w:rPr>
          <w:rFonts w:ascii="Times New Roman" w:eastAsia="Times New Roman" w:hAnsi="Times New Roman" w:cs="Times New Roman"/>
          <w:sz w:val="24"/>
          <w:szCs w:val="24"/>
          <w:lang w:eastAsia="pl-PL"/>
        </w:rPr>
        <w:t xml:space="preserve">: </w:t>
      </w:r>
      <w:r w:rsidRPr="002A25E2">
        <w:rPr>
          <w:rFonts w:ascii="Times New Roman" w:eastAsia="Times New Roman" w:hAnsi="Times New Roman" w:cs="Times New Roman"/>
          <w:sz w:val="24"/>
          <w:szCs w:val="24"/>
          <w:lang w:eastAsia="pl-PL"/>
        </w:rPr>
        <w:br/>
        <w:t xml:space="preserve">Wartość bez VAT: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Waluta: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A25E2">
        <w:rPr>
          <w:rFonts w:ascii="Times New Roman" w:eastAsia="Times New Roman" w:hAnsi="Times New Roman" w:cs="Times New Roman"/>
          <w:sz w:val="24"/>
          <w:szCs w:val="24"/>
          <w:lang w:eastAsia="pl-PL"/>
        </w:rPr>
        <w:t xml:space="preserve">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2A25E2">
        <w:rPr>
          <w:rFonts w:ascii="Times New Roman" w:eastAsia="Times New Roman" w:hAnsi="Times New Roman" w:cs="Times New Roman"/>
          <w:b/>
          <w:bCs/>
          <w:sz w:val="24"/>
          <w:szCs w:val="24"/>
          <w:lang w:eastAsia="pl-PL"/>
        </w:rPr>
        <w:t>pkt</w:t>
      </w:r>
      <w:proofErr w:type="spellEnd"/>
      <w:r w:rsidRPr="002A25E2">
        <w:rPr>
          <w:rFonts w:ascii="Times New Roman" w:eastAsia="Times New Roman" w:hAnsi="Times New Roman" w:cs="Times New Roman"/>
          <w:b/>
          <w:bCs/>
          <w:sz w:val="24"/>
          <w:szCs w:val="24"/>
          <w:lang w:eastAsia="pl-PL"/>
        </w:rPr>
        <w:t xml:space="preserve"> 6 i 7 lub w art. 134 ust. 6 </w:t>
      </w:r>
      <w:proofErr w:type="spellStart"/>
      <w:r w:rsidRPr="002A25E2">
        <w:rPr>
          <w:rFonts w:ascii="Times New Roman" w:eastAsia="Times New Roman" w:hAnsi="Times New Roman" w:cs="Times New Roman"/>
          <w:b/>
          <w:bCs/>
          <w:sz w:val="24"/>
          <w:szCs w:val="24"/>
          <w:lang w:eastAsia="pl-PL"/>
        </w:rPr>
        <w:t>pkt</w:t>
      </w:r>
      <w:proofErr w:type="spellEnd"/>
      <w:r w:rsidRPr="002A25E2">
        <w:rPr>
          <w:rFonts w:ascii="Times New Roman" w:eastAsia="Times New Roman" w:hAnsi="Times New Roman" w:cs="Times New Roman"/>
          <w:b/>
          <w:bCs/>
          <w:sz w:val="24"/>
          <w:szCs w:val="24"/>
          <w:lang w:eastAsia="pl-PL"/>
        </w:rPr>
        <w:t xml:space="preserve"> 3 ustawy </w:t>
      </w:r>
      <w:proofErr w:type="spellStart"/>
      <w:r w:rsidRPr="002A25E2">
        <w:rPr>
          <w:rFonts w:ascii="Times New Roman" w:eastAsia="Times New Roman" w:hAnsi="Times New Roman" w:cs="Times New Roman"/>
          <w:b/>
          <w:bCs/>
          <w:sz w:val="24"/>
          <w:szCs w:val="24"/>
          <w:lang w:eastAsia="pl-PL"/>
        </w:rPr>
        <w:t>Pzp</w:t>
      </w:r>
      <w:proofErr w:type="spellEnd"/>
      <w:r w:rsidRPr="002A25E2">
        <w:rPr>
          <w:rFonts w:ascii="Times New Roman" w:eastAsia="Times New Roman" w:hAnsi="Times New Roman" w:cs="Times New Roman"/>
          <w:b/>
          <w:bCs/>
          <w:sz w:val="24"/>
          <w:szCs w:val="24"/>
          <w:lang w:eastAsia="pl-PL"/>
        </w:rPr>
        <w:t xml:space="preserve">: </w:t>
      </w:r>
      <w:r w:rsidRPr="002A25E2">
        <w:rPr>
          <w:rFonts w:ascii="Times New Roman" w:eastAsia="Times New Roman" w:hAnsi="Times New Roman" w:cs="Times New Roman"/>
          <w:sz w:val="24"/>
          <w:szCs w:val="24"/>
          <w:lang w:eastAsia="pl-PL"/>
        </w:rPr>
        <w:t xml:space="preserve">Nie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Określenie przedmiotu, wielkości lub zakresu oraz warunków na jakich zostaną udzielone zamówienia, o których mowa w art. 67 ust. 1 </w:t>
      </w:r>
      <w:proofErr w:type="spellStart"/>
      <w:r w:rsidRPr="002A25E2">
        <w:rPr>
          <w:rFonts w:ascii="Times New Roman" w:eastAsia="Times New Roman" w:hAnsi="Times New Roman" w:cs="Times New Roman"/>
          <w:sz w:val="24"/>
          <w:szCs w:val="24"/>
          <w:lang w:eastAsia="pl-PL"/>
        </w:rPr>
        <w:t>pkt</w:t>
      </w:r>
      <w:proofErr w:type="spellEnd"/>
      <w:r w:rsidRPr="002A25E2">
        <w:rPr>
          <w:rFonts w:ascii="Times New Roman" w:eastAsia="Times New Roman" w:hAnsi="Times New Roman" w:cs="Times New Roman"/>
          <w:sz w:val="24"/>
          <w:szCs w:val="24"/>
          <w:lang w:eastAsia="pl-PL"/>
        </w:rPr>
        <w:t xml:space="preserve"> 6 lub w art. 134 ust. 6 </w:t>
      </w:r>
      <w:proofErr w:type="spellStart"/>
      <w:r w:rsidRPr="002A25E2">
        <w:rPr>
          <w:rFonts w:ascii="Times New Roman" w:eastAsia="Times New Roman" w:hAnsi="Times New Roman" w:cs="Times New Roman"/>
          <w:sz w:val="24"/>
          <w:szCs w:val="24"/>
          <w:lang w:eastAsia="pl-PL"/>
        </w:rPr>
        <w:t>pkt</w:t>
      </w:r>
      <w:proofErr w:type="spellEnd"/>
      <w:r w:rsidRPr="002A25E2">
        <w:rPr>
          <w:rFonts w:ascii="Times New Roman" w:eastAsia="Times New Roman" w:hAnsi="Times New Roman" w:cs="Times New Roman"/>
          <w:sz w:val="24"/>
          <w:szCs w:val="24"/>
          <w:lang w:eastAsia="pl-PL"/>
        </w:rPr>
        <w:t xml:space="preserve"> 3 ustawy </w:t>
      </w:r>
      <w:proofErr w:type="spellStart"/>
      <w:r w:rsidRPr="002A25E2">
        <w:rPr>
          <w:rFonts w:ascii="Times New Roman" w:eastAsia="Times New Roman" w:hAnsi="Times New Roman" w:cs="Times New Roman"/>
          <w:sz w:val="24"/>
          <w:szCs w:val="24"/>
          <w:lang w:eastAsia="pl-PL"/>
        </w:rPr>
        <w:t>Pzp</w:t>
      </w:r>
      <w:proofErr w:type="spellEnd"/>
      <w:r w:rsidRPr="002A25E2">
        <w:rPr>
          <w:rFonts w:ascii="Times New Roman" w:eastAsia="Times New Roman" w:hAnsi="Times New Roman" w:cs="Times New Roman"/>
          <w:sz w:val="24"/>
          <w:szCs w:val="24"/>
          <w:lang w:eastAsia="pl-PL"/>
        </w:rPr>
        <w:t xml:space="preserve">: </w:t>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A25E2">
        <w:rPr>
          <w:rFonts w:ascii="Times New Roman" w:eastAsia="Times New Roman" w:hAnsi="Times New Roman" w:cs="Times New Roman"/>
          <w:sz w:val="24"/>
          <w:szCs w:val="24"/>
          <w:lang w:eastAsia="pl-PL"/>
        </w:rPr>
        <w:t xml:space="preserve"> </w:t>
      </w:r>
      <w:r w:rsidRPr="002A25E2">
        <w:rPr>
          <w:rFonts w:ascii="Times New Roman" w:eastAsia="Times New Roman" w:hAnsi="Times New Roman" w:cs="Times New Roman"/>
          <w:sz w:val="24"/>
          <w:szCs w:val="24"/>
          <w:lang w:eastAsia="pl-PL"/>
        </w:rPr>
        <w:br/>
        <w:t>miesiącach:   </w:t>
      </w:r>
      <w:r w:rsidRPr="002A25E2">
        <w:rPr>
          <w:rFonts w:ascii="Times New Roman" w:eastAsia="Times New Roman" w:hAnsi="Times New Roman" w:cs="Times New Roman"/>
          <w:i/>
          <w:iCs/>
          <w:sz w:val="24"/>
          <w:szCs w:val="24"/>
          <w:lang w:eastAsia="pl-PL"/>
        </w:rPr>
        <w:t xml:space="preserve"> lub </w:t>
      </w:r>
      <w:r w:rsidRPr="002A25E2">
        <w:rPr>
          <w:rFonts w:ascii="Times New Roman" w:eastAsia="Times New Roman" w:hAnsi="Times New Roman" w:cs="Times New Roman"/>
          <w:b/>
          <w:bCs/>
          <w:sz w:val="24"/>
          <w:szCs w:val="24"/>
          <w:lang w:eastAsia="pl-PL"/>
        </w:rPr>
        <w:t>dniach:</w:t>
      </w:r>
      <w:r w:rsidRPr="002A25E2">
        <w:rPr>
          <w:rFonts w:ascii="Times New Roman" w:eastAsia="Times New Roman" w:hAnsi="Times New Roman" w:cs="Times New Roman"/>
          <w:sz w:val="24"/>
          <w:szCs w:val="24"/>
          <w:lang w:eastAsia="pl-PL"/>
        </w:rPr>
        <w:t xml:space="preserve">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i/>
          <w:iCs/>
          <w:sz w:val="24"/>
          <w:szCs w:val="24"/>
          <w:lang w:eastAsia="pl-PL"/>
        </w:rPr>
        <w:t>lub</w:t>
      </w:r>
      <w:r w:rsidRPr="002A25E2">
        <w:rPr>
          <w:rFonts w:ascii="Times New Roman" w:eastAsia="Times New Roman" w:hAnsi="Times New Roman" w:cs="Times New Roman"/>
          <w:sz w:val="24"/>
          <w:szCs w:val="24"/>
          <w:lang w:eastAsia="pl-PL"/>
        </w:rPr>
        <w:t xml:space="preserve"> </w:t>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 xml:space="preserve">data rozpoczęcia: </w:t>
      </w:r>
      <w:r w:rsidRPr="002A25E2">
        <w:rPr>
          <w:rFonts w:ascii="Times New Roman" w:eastAsia="Times New Roman" w:hAnsi="Times New Roman" w:cs="Times New Roman"/>
          <w:sz w:val="24"/>
          <w:szCs w:val="24"/>
          <w:lang w:eastAsia="pl-PL"/>
        </w:rPr>
        <w:t> </w:t>
      </w:r>
      <w:r w:rsidRPr="002A25E2">
        <w:rPr>
          <w:rFonts w:ascii="Times New Roman" w:eastAsia="Times New Roman" w:hAnsi="Times New Roman" w:cs="Times New Roman"/>
          <w:i/>
          <w:iCs/>
          <w:sz w:val="24"/>
          <w:szCs w:val="24"/>
          <w:lang w:eastAsia="pl-PL"/>
        </w:rPr>
        <w:t xml:space="preserve"> lub </w:t>
      </w:r>
      <w:r w:rsidRPr="002A25E2">
        <w:rPr>
          <w:rFonts w:ascii="Times New Roman" w:eastAsia="Times New Roman" w:hAnsi="Times New Roman" w:cs="Times New Roman"/>
          <w:b/>
          <w:bCs/>
          <w:sz w:val="24"/>
          <w:szCs w:val="24"/>
          <w:lang w:eastAsia="pl-PL"/>
        </w:rPr>
        <w:t xml:space="preserve">zakończenia: </w:t>
      </w:r>
      <w:r w:rsidRPr="002A25E2">
        <w:rPr>
          <w:rFonts w:ascii="Times New Roman" w:eastAsia="Times New Roman" w:hAnsi="Times New Roman" w:cs="Times New Roman"/>
          <w:sz w:val="24"/>
          <w:szCs w:val="24"/>
          <w:lang w:eastAsia="pl-PL"/>
        </w:rPr>
        <w:t xml:space="preserve">2018-12-31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 xml:space="preserve">II.9) Informacje dodatkowe: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 xml:space="preserve">III.1) WARUNKI UDZIAŁU W POSTĘPOWANIU </w:t>
      </w:r>
    </w:p>
    <w:p w:rsidR="002A25E2" w:rsidRDefault="002A25E2" w:rsidP="002A25E2">
      <w:pPr>
        <w:spacing w:after="0" w:line="240" w:lineRule="auto"/>
        <w:jc w:val="both"/>
        <w:rPr>
          <w:rFonts w:ascii="Times New Roman" w:eastAsia="Times New Roman" w:hAnsi="Times New Roman" w:cs="Times New Roman"/>
          <w:b/>
          <w:bCs/>
          <w:sz w:val="24"/>
          <w:szCs w:val="24"/>
          <w:lang w:eastAsia="pl-PL"/>
        </w:rPr>
      </w:pPr>
      <w:r w:rsidRPr="002A25E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Określenie warunków: Warunkiem udziału w postępowaniu jest posiadanie uprawnień do prowadzenia działalności gospodarczej w zakresie obrotu energią elektryczną. Zamawiający uzna warunek za spełniony, jeżeli wykonawca posiada ważną Koncesję na obrót energią elektryczną wydaną przez Prezesa Urzędu Regulacji Energetyki Informacje dodatkowe </w:t>
      </w:r>
      <w:r w:rsidRPr="002A25E2">
        <w:rPr>
          <w:rFonts w:ascii="Times New Roman" w:eastAsia="Times New Roman" w:hAnsi="Times New Roman" w:cs="Times New Roman"/>
          <w:sz w:val="24"/>
          <w:szCs w:val="24"/>
          <w:lang w:eastAsia="pl-PL"/>
        </w:rPr>
        <w:br/>
        <w:t>Informacje dodatkowe</w:t>
      </w:r>
    </w:p>
    <w:p w:rsidR="002A25E2" w:rsidRDefault="002A25E2" w:rsidP="002A25E2">
      <w:pPr>
        <w:spacing w:after="0" w:line="240" w:lineRule="auto"/>
        <w:jc w:val="both"/>
        <w:rPr>
          <w:rFonts w:ascii="Times New Roman" w:eastAsia="Times New Roman" w:hAnsi="Times New Roman" w:cs="Times New Roman"/>
          <w:b/>
          <w:bCs/>
          <w:sz w:val="24"/>
          <w:szCs w:val="24"/>
          <w:lang w:eastAsia="pl-PL"/>
        </w:rPr>
      </w:pPr>
      <w:r w:rsidRPr="002A25E2">
        <w:rPr>
          <w:rFonts w:ascii="Times New Roman" w:eastAsia="Times New Roman" w:hAnsi="Times New Roman" w:cs="Times New Roman"/>
          <w:b/>
          <w:bCs/>
          <w:sz w:val="24"/>
          <w:szCs w:val="24"/>
          <w:lang w:eastAsia="pl-PL"/>
        </w:rPr>
        <w:t xml:space="preserve">III.1.2) Sytuacja finansowa lub ekonomiczna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Określenie warunków: Zamawiający odstępuje od szczegółowego opisu warunku. Zamawiający dokona oceny spełniania warunku na podstawie oświadczenia o spełnianiu warunków w postępowaniu</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Informacje dodatkowe </w:t>
      </w:r>
    </w:p>
    <w:p w:rsidR="002A25E2" w:rsidRDefault="002A25E2" w:rsidP="002A25E2">
      <w:pPr>
        <w:spacing w:after="0" w:line="240" w:lineRule="auto"/>
        <w:jc w:val="both"/>
        <w:rPr>
          <w:rFonts w:ascii="Times New Roman" w:eastAsia="Times New Roman" w:hAnsi="Times New Roman" w:cs="Times New Roman"/>
          <w:b/>
          <w:bCs/>
          <w:sz w:val="24"/>
          <w:szCs w:val="24"/>
          <w:lang w:eastAsia="pl-PL"/>
        </w:rPr>
      </w:pPr>
      <w:r w:rsidRPr="002A25E2">
        <w:rPr>
          <w:rFonts w:ascii="Times New Roman" w:eastAsia="Times New Roman" w:hAnsi="Times New Roman" w:cs="Times New Roman"/>
          <w:b/>
          <w:bCs/>
          <w:sz w:val="24"/>
          <w:szCs w:val="24"/>
          <w:lang w:eastAsia="pl-PL"/>
        </w:rPr>
        <w:t>III.1.3) Zdolność techniczna lub zawodowa</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Określenie warunków: Zamawiający odstępuje od szczegółowego opisu warunku. Zamawiający dokona oceny spełniania warunku na podstawie oświadczenia o spełnianiu warunków w postępowaniu</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A25E2">
        <w:rPr>
          <w:rFonts w:ascii="Times New Roman" w:eastAsia="Times New Roman" w:hAnsi="Times New Roman" w:cs="Times New Roman"/>
          <w:sz w:val="24"/>
          <w:szCs w:val="24"/>
          <w:lang w:eastAsia="pl-PL"/>
        </w:rPr>
        <w:br/>
        <w:t xml:space="preserve">Informacje dodatkowe: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 xml:space="preserve">III.2) PODSTAWY WYKLUCZENIA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A25E2">
        <w:rPr>
          <w:rFonts w:ascii="Times New Roman" w:eastAsia="Times New Roman" w:hAnsi="Times New Roman" w:cs="Times New Roman"/>
          <w:b/>
          <w:bCs/>
          <w:sz w:val="24"/>
          <w:szCs w:val="24"/>
          <w:lang w:eastAsia="pl-PL"/>
        </w:rPr>
        <w:t>Pzp</w:t>
      </w:r>
      <w:proofErr w:type="spellEnd"/>
      <w:r w:rsidRPr="002A25E2">
        <w:rPr>
          <w:rFonts w:ascii="Times New Roman" w:eastAsia="Times New Roman" w:hAnsi="Times New Roman" w:cs="Times New Roman"/>
          <w:sz w:val="24"/>
          <w:szCs w:val="24"/>
          <w:lang w:eastAsia="pl-PL"/>
        </w:rPr>
        <w:t xml:space="preserve"> </w:t>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A25E2">
        <w:rPr>
          <w:rFonts w:ascii="Times New Roman" w:eastAsia="Times New Roman" w:hAnsi="Times New Roman" w:cs="Times New Roman"/>
          <w:b/>
          <w:bCs/>
          <w:sz w:val="24"/>
          <w:szCs w:val="24"/>
          <w:lang w:eastAsia="pl-PL"/>
        </w:rPr>
        <w:t>Pzp</w:t>
      </w:r>
      <w:proofErr w:type="spellEnd"/>
      <w:r w:rsidRPr="002A25E2">
        <w:rPr>
          <w:rFonts w:ascii="Times New Roman" w:eastAsia="Times New Roman" w:hAnsi="Times New Roman" w:cs="Times New Roman"/>
          <w:sz w:val="24"/>
          <w:szCs w:val="24"/>
          <w:lang w:eastAsia="pl-PL"/>
        </w:rPr>
        <w:t xml:space="preserve"> Tak Zamawiający przewiduje następujące fakultatywne podstawy wykluczenia: </w:t>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2A25E2" w:rsidRDefault="002A25E2" w:rsidP="002A25E2">
      <w:pPr>
        <w:spacing w:after="0" w:line="240" w:lineRule="auto"/>
        <w:jc w:val="both"/>
        <w:rPr>
          <w:rFonts w:ascii="Times New Roman" w:eastAsia="Times New Roman" w:hAnsi="Times New Roman" w:cs="Times New Roman"/>
          <w:b/>
          <w:bCs/>
          <w:sz w:val="24"/>
          <w:szCs w:val="24"/>
          <w:lang w:eastAsia="pl-PL"/>
        </w:rPr>
      </w:pPr>
      <w:r w:rsidRPr="002A25E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A25E2">
        <w:rPr>
          <w:rFonts w:ascii="Times New Roman" w:eastAsia="Times New Roman" w:hAnsi="Times New Roman" w:cs="Times New Roman"/>
          <w:sz w:val="24"/>
          <w:szCs w:val="24"/>
          <w:lang w:eastAsia="pl-PL"/>
        </w:rPr>
        <w:br/>
        <w:t xml:space="preserve">Tak </w:t>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 xml:space="preserve">Oświadczenie o spełnianiu kryteriów selekcji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Nie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W celu potwierdzenia spełniania warunków udziału w postępowaniu oraz braku podstaw do wykluczenia wykonawca złoży wymagane przez zamawiającego oświadczenia oraz dokumenty. 2Wraz z ofertą wykonawca złoży aktualne na dzień składania ofert Oświadczenie o spełnianiu warunków udziału w postępowaniu oraz oświadczenie o braku podstaw do wykluczenia wg wzorca stanowiącego załącznik do SIWZ. 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Oświadczeniu o spełnianiu warunków udziału w postępowaniu oraz braku podstaw do wykluczenia. W przypadku wspólnego ubiegania się o zamówienie przez wykonawców Oświadczenie o spełnianiu warunków udziału w postępowaniu oraz braku podstaw do wykluczenia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A25E2" w:rsidRDefault="002A25E2" w:rsidP="002A25E2">
      <w:pPr>
        <w:spacing w:after="0" w:line="240" w:lineRule="auto"/>
        <w:jc w:val="both"/>
        <w:rPr>
          <w:rFonts w:ascii="Times New Roman" w:eastAsia="Times New Roman" w:hAnsi="Times New Roman" w:cs="Times New Roman"/>
          <w:b/>
          <w:bCs/>
          <w:sz w:val="24"/>
          <w:szCs w:val="24"/>
          <w:lang w:eastAsia="pl-PL"/>
        </w:rPr>
      </w:pPr>
      <w:r w:rsidRPr="002A25E2">
        <w:rPr>
          <w:rFonts w:ascii="Times New Roman" w:eastAsia="Times New Roman" w:hAnsi="Times New Roman" w:cs="Times New Roman"/>
          <w:b/>
          <w:bCs/>
          <w:sz w:val="24"/>
          <w:szCs w:val="24"/>
          <w:lang w:eastAsia="pl-PL"/>
        </w:rPr>
        <w:t>III.5.1) W ZAKRESIE SPEŁNIANIA WARUNKÓW UDZIAŁU W POSTĘPOWANIU:</w:t>
      </w:r>
      <w:r w:rsidRPr="002A25E2">
        <w:rPr>
          <w:rFonts w:ascii="Times New Roman" w:eastAsia="Times New Roman" w:hAnsi="Times New Roman" w:cs="Times New Roman"/>
          <w:sz w:val="24"/>
          <w:szCs w:val="24"/>
          <w:lang w:eastAsia="pl-PL"/>
        </w:rPr>
        <w:t xml:space="preserve"> </w:t>
      </w:r>
      <w:r w:rsidRPr="002A25E2">
        <w:rPr>
          <w:rFonts w:ascii="Times New Roman" w:eastAsia="Times New Roman" w:hAnsi="Times New Roman" w:cs="Times New Roman"/>
          <w:sz w:val="24"/>
          <w:szCs w:val="24"/>
          <w:lang w:eastAsia="pl-PL"/>
        </w:rPr>
        <w:br/>
        <w:t xml:space="preserve">Zamawiający przed udzieleniem zamówienia wezwie wykonawcę, którego oferta została najwyżej oceniona do złożenia w wyznaczonym terminie, nie krótszym niż 5 dni, aktualnych dokumentów potwierdzających na dzień złożenia oświadczeń i dokumentów spełnianie warunków udziału w postępowaniu oraz brak podstaw do wykluczenia. W celu potwierdzenia spełniania warunków udziału w postępowaniu wykonawca złoży: W celu potwierdzenia spełniania warunków udziału w postępowaniu dotyczących kompetencji lub uprawnień do prowadzenia określonej działalności gospodarczej wykonawca złoży: Ważną koncesję na prowadzenie działalności gospodarczej na obrót energią elektryczną wydaną przez Prezesa Urzędu Regulacji Energetyki. W celu potwierdzenia braku podstaw wykluczenia wykonawcy z udziału w postępowaniu zamawiający (na podstawie Rozporządzenia Ministra Rozwoju z dnia 26 lipca 2016r. w sprawie rodzaju dokumentów, jakich może żądać zamawiający od wykonawcy w postępowaniu o udzielenie zamówienia </w:t>
      </w:r>
      <w:proofErr w:type="spellStart"/>
      <w:r w:rsidRPr="002A25E2">
        <w:rPr>
          <w:rFonts w:ascii="Times New Roman" w:eastAsia="Times New Roman" w:hAnsi="Times New Roman" w:cs="Times New Roman"/>
          <w:sz w:val="24"/>
          <w:szCs w:val="24"/>
          <w:lang w:eastAsia="pl-PL"/>
        </w:rPr>
        <w:t>Dz.U</w:t>
      </w:r>
      <w:proofErr w:type="spellEnd"/>
      <w:r w:rsidRPr="002A25E2">
        <w:rPr>
          <w:rFonts w:ascii="Times New Roman" w:eastAsia="Times New Roman" w:hAnsi="Times New Roman" w:cs="Times New Roman"/>
          <w:sz w:val="24"/>
          <w:szCs w:val="24"/>
          <w:lang w:eastAsia="pl-PL"/>
        </w:rPr>
        <w:t xml:space="preserve">. 2016 poz. 1126) żąda następujących dokumentów: 1) oświadczenia wykonawcy o przynależności albo braku przynależności do tej samej grupy kapitałowej, o której mowa w art. 24 ust.1 </w:t>
      </w:r>
      <w:proofErr w:type="spellStart"/>
      <w:r w:rsidRPr="002A25E2">
        <w:rPr>
          <w:rFonts w:ascii="Times New Roman" w:eastAsia="Times New Roman" w:hAnsi="Times New Roman" w:cs="Times New Roman"/>
          <w:sz w:val="24"/>
          <w:szCs w:val="24"/>
          <w:lang w:eastAsia="pl-PL"/>
        </w:rPr>
        <w:t>pkt</w:t>
      </w:r>
      <w:proofErr w:type="spellEnd"/>
      <w:r w:rsidRPr="002A25E2">
        <w:rPr>
          <w:rFonts w:ascii="Times New Roman" w:eastAsia="Times New Roman" w:hAnsi="Times New Roman" w:cs="Times New Roman"/>
          <w:sz w:val="24"/>
          <w:szCs w:val="24"/>
          <w:lang w:eastAsia="pl-PL"/>
        </w:rPr>
        <w:t xml:space="preserve"> 23 ustawy </w:t>
      </w:r>
      <w:proofErr w:type="spellStart"/>
      <w:r w:rsidRPr="002A25E2">
        <w:rPr>
          <w:rFonts w:ascii="Times New Roman" w:eastAsia="Times New Roman" w:hAnsi="Times New Roman" w:cs="Times New Roman"/>
          <w:sz w:val="24"/>
          <w:szCs w:val="24"/>
          <w:lang w:eastAsia="pl-PL"/>
        </w:rPr>
        <w:t>Pzp</w:t>
      </w:r>
      <w:proofErr w:type="spellEnd"/>
      <w:r w:rsidRPr="002A25E2">
        <w:rPr>
          <w:rFonts w:ascii="Times New Roman" w:eastAsia="Times New Roman" w:hAnsi="Times New Roman" w:cs="Times New Roman"/>
          <w:sz w:val="24"/>
          <w:szCs w:val="24"/>
          <w:lang w:eastAsia="pl-PL"/>
        </w:rPr>
        <w:t xml:space="preserve"> (wg wzoru stanowiącego załącznik do SIWZ), a w przypadku przynależności do tej samej grupy kapitałowej wykonawca może złożyć wraz z oświadczeniem dokumenty bądź </w:t>
      </w:r>
      <w:r w:rsidRPr="002A25E2">
        <w:rPr>
          <w:rFonts w:ascii="Times New Roman" w:eastAsia="Times New Roman" w:hAnsi="Times New Roman" w:cs="Times New Roman"/>
          <w:sz w:val="24"/>
          <w:szCs w:val="24"/>
          <w:lang w:eastAsia="pl-PL"/>
        </w:rPr>
        <w:lastRenderedPageBreak/>
        <w:t xml:space="preserve">informacje potwierdzające, że powiązania z innym wykonawcą nie prowadzą do zakłócenia konkurencji w postępowaniu. Oświadczenie to wykonawca przekazuje zamawiającemu w terminie 3 dni od zamieszczenia przez zamawiającego na stronie internetowej informacji, o której mowa w art. 86 ust. 5 ustawy </w:t>
      </w:r>
      <w:proofErr w:type="spellStart"/>
      <w:r w:rsidRPr="002A25E2">
        <w:rPr>
          <w:rFonts w:ascii="Times New Roman" w:eastAsia="Times New Roman" w:hAnsi="Times New Roman" w:cs="Times New Roman"/>
          <w:sz w:val="24"/>
          <w:szCs w:val="24"/>
          <w:lang w:eastAsia="pl-PL"/>
        </w:rPr>
        <w:t>Pzp</w:t>
      </w:r>
      <w:proofErr w:type="spellEnd"/>
      <w:r w:rsidRPr="002A25E2">
        <w:rPr>
          <w:rFonts w:ascii="Times New Roman" w:eastAsia="Times New Roman" w:hAnsi="Times New Roman" w:cs="Times New Roman"/>
          <w:sz w:val="24"/>
          <w:szCs w:val="24"/>
          <w:lang w:eastAsia="pl-PL"/>
        </w:rPr>
        <w:t xml:space="preserve"> (informacja z otwarcia ofert). W celu oceny, czy wykonawca polegając na zdolnościach lub sytuacji innych podmiotów na zasadach określonych w art. 22a ustawy </w:t>
      </w:r>
      <w:proofErr w:type="spellStart"/>
      <w:r w:rsidRPr="002A25E2">
        <w:rPr>
          <w:rFonts w:ascii="Times New Roman" w:eastAsia="Times New Roman" w:hAnsi="Times New Roman" w:cs="Times New Roman"/>
          <w:sz w:val="24"/>
          <w:szCs w:val="24"/>
          <w:lang w:eastAsia="pl-PL"/>
        </w:rPr>
        <w:t>Pzp</w:t>
      </w:r>
      <w:proofErr w:type="spellEnd"/>
      <w:r w:rsidRPr="002A25E2">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usługi, których wskazane zdolności dotyczą. Oświadczenia dotyczące wykonawcy i innych podmiotów, na których zdolnościach lub sytuacji polega wykonawca na zasadach określonych w art. 22a ustawy </w:t>
      </w:r>
      <w:proofErr w:type="spellStart"/>
      <w:r w:rsidRPr="002A25E2">
        <w:rPr>
          <w:rFonts w:ascii="Times New Roman" w:eastAsia="Times New Roman" w:hAnsi="Times New Roman" w:cs="Times New Roman"/>
          <w:sz w:val="24"/>
          <w:szCs w:val="24"/>
          <w:lang w:eastAsia="pl-PL"/>
        </w:rPr>
        <w:t>Pzp</w:t>
      </w:r>
      <w:proofErr w:type="spellEnd"/>
      <w:r w:rsidRPr="002A25E2">
        <w:rPr>
          <w:rFonts w:ascii="Times New Roman" w:eastAsia="Times New Roman" w:hAnsi="Times New Roman" w:cs="Times New Roman"/>
          <w:sz w:val="24"/>
          <w:szCs w:val="24"/>
          <w:lang w:eastAsia="pl-PL"/>
        </w:rPr>
        <w:t xml:space="preserve">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 Jeżeli wykonawca nie złożył wymaganych przez zamawiającego oświadczenia, oświadczeń lub dokumentów potwierdzających spełnianie warunków udziału w postępowaniu oraz potwierdzających brak podstaw do wykluczenia z postępowania, lub innych dokumentów niezbędnych do przeprowadzenia postępowania, lub jeżeli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Wykonawca nie jest obowiązany do złożenia oświadczeń lub dokumentów potwierdzających okoliczności, o których mowa w art. 25 ust. 1 </w:t>
      </w:r>
      <w:proofErr w:type="spellStart"/>
      <w:r w:rsidRPr="002A25E2">
        <w:rPr>
          <w:rFonts w:ascii="Times New Roman" w:eastAsia="Times New Roman" w:hAnsi="Times New Roman" w:cs="Times New Roman"/>
          <w:sz w:val="24"/>
          <w:szCs w:val="24"/>
          <w:lang w:eastAsia="pl-PL"/>
        </w:rPr>
        <w:t>pkt</w:t>
      </w:r>
      <w:proofErr w:type="spellEnd"/>
      <w:r w:rsidRPr="002A25E2">
        <w:rPr>
          <w:rFonts w:ascii="Times New Roman" w:eastAsia="Times New Roman" w:hAnsi="Times New Roman" w:cs="Times New Roman"/>
          <w:sz w:val="24"/>
          <w:szCs w:val="24"/>
          <w:lang w:eastAsia="pl-PL"/>
        </w:rPr>
        <w:t xml:space="preserve">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III.5.2) W ZAKRESIE KRYTERIÓW SELEKCJI:</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2A25E2">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 xml:space="preserve">III.7) INNE DOKUMENTY NIE WYMIENIONE W </w:t>
      </w:r>
      <w:proofErr w:type="spellStart"/>
      <w:r w:rsidRPr="002A25E2">
        <w:rPr>
          <w:rFonts w:ascii="Times New Roman" w:eastAsia="Times New Roman" w:hAnsi="Times New Roman" w:cs="Times New Roman"/>
          <w:b/>
          <w:bCs/>
          <w:sz w:val="24"/>
          <w:szCs w:val="24"/>
          <w:lang w:eastAsia="pl-PL"/>
        </w:rPr>
        <w:t>pkt</w:t>
      </w:r>
      <w:proofErr w:type="spellEnd"/>
      <w:r w:rsidRPr="002A25E2">
        <w:rPr>
          <w:rFonts w:ascii="Times New Roman" w:eastAsia="Times New Roman" w:hAnsi="Times New Roman" w:cs="Times New Roman"/>
          <w:b/>
          <w:bCs/>
          <w:sz w:val="24"/>
          <w:szCs w:val="24"/>
          <w:lang w:eastAsia="pl-PL"/>
        </w:rPr>
        <w:t xml:space="preserve"> III.3) - III.6)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u w:val="single"/>
          <w:lang w:eastAsia="pl-PL"/>
        </w:rPr>
        <w:t xml:space="preserve">SEKCJA IV: PROCEDURA </w:t>
      </w:r>
    </w:p>
    <w:p w:rsidR="002A25E2" w:rsidRDefault="002A25E2" w:rsidP="002A25E2">
      <w:pPr>
        <w:spacing w:after="0" w:line="240" w:lineRule="auto"/>
        <w:jc w:val="both"/>
        <w:rPr>
          <w:rFonts w:ascii="Times New Roman" w:eastAsia="Times New Roman" w:hAnsi="Times New Roman" w:cs="Times New Roman"/>
          <w:b/>
          <w:bCs/>
          <w:sz w:val="24"/>
          <w:szCs w:val="24"/>
          <w:lang w:eastAsia="pl-PL"/>
        </w:rPr>
      </w:pPr>
      <w:r w:rsidRPr="002A25E2">
        <w:rPr>
          <w:rFonts w:ascii="Times New Roman" w:eastAsia="Times New Roman" w:hAnsi="Times New Roman" w:cs="Times New Roman"/>
          <w:b/>
          <w:bCs/>
          <w:sz w:val="24"/>
          <w:szCs w:val="24"/>
          <w:lang w:eastAsia="pl-PL"/>
        </w:rPr>
        <w:t xml:space="preserve">IV.1) OPIS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 xml:space="preserve">IV.1.1) Tryb udzielenia zamówienia: </w:t>
      </w:r>
      <w:r w:rsidRPr="002A25E2">
        <w:rPr>
          <w:rFonts w:ascii="Times New Roman" w:eastAsia="Times New Roman" w:hAnsi="Times New Roman" w:cs="Times New Roman"/>
          <w:sz w:val="24"/>
          <w:szCs w:val="24"/>
          <w:lang w:eastAsia="pl-PL"/>
        </w:rPr>
        <w:t xml:space="preserve">Przetarg nieograniczony </w:t>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IV.1.2) Zamawiający żąda wniesienia wadium:</w:t>
      </w:r>
      <w:r w:rsidRPr="002A25E2">
        <w:rPr>
          <w:rFonts w:ascii="Times New Roman" w:eastAsia="Times New Roman" w:hAnsi="Times New Roman" w:cs="Times New Roman"/>
          <w:sz w:val="24"/>
          <w:szCs w:val="24"/>
          <w:lang w:eastAsia="pl-PL"/>
        </w:rPr>
        <w:t xml:space="preserve">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Nie </w:t>
      </w:r>
      <w:r w:rsidRPr="002A25E2">
        <w:rPr>
          <w:rFonts w:ascii="Times New Roman" w:eastAsia="Times New Roman" w:hAnsi="Times New Roman" w:cs="Times New Roman"/>
          <w:sz w:val="24"/>
          <w:szCs w:val="24"/>
          <w:lang w:eastAsia="pl-PL"/>
        </w:rPr>
        <w:br/>
        <w:t xml:space="preserve">Informacja na temat wadium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IV.1.3) Przewiduje się udzielenie zaliczek na poczet wykonania zamówienia:</w:t>
      </w:r>
      <w:r w:rsidRPr="002A25E2">
        <w:rPr>
          <w:rFonts w:ascii="Times New Roman" w:eastAsia="Times New Roman" w:hAnsi="Times New Roman" w:cs="Times New Roman"/>
          <w:sz w:val="24"/>
          <w:szCs w:val="24"/>
          <w:lang w:eastAsia="pl-PL"/>
        </w:rPr>
        <w:t xml:space="preserve">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Nie </w:t>
      </w:r>
      <w:r w:rsidRPr="002A25E2">
        <w:rPr>
          <w:rFonts w:ascii="Times New Roman" w:eastAsia="Times New Roman" w:hAnsi="Times New Roman" w:cs="Times New Roman"/>
          <w:sz w:val="24"/>
          <w:szCs w:val="24"/>
          <w:lang w:eastAsia="pl-PL"/>
        </w:rPr>
        <w:br/>
        <w:t>Należy podać informacje na temat udzielania zaliczek:</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Nie </w:t>
      </w:r>
      <w:r w:rsidRPr="002A25E2">
        <w:rPr>
          <w:rFonts w:ascii="Times New Roman" w:eastAsia="Times New Roman" w:hAnsi="Times New Roman" w:cs="Times New Roman"/>
          <w:sz w:val="24"/>
          <w:szCs w:val="24"/>
          <w:lang w:eastAsia="pl-PL"/>
        </w:rPr>
        <w:br/>
        <w:t>Dopuszcza się złożenie ofert w postaci katalogów elektronicznych lub dołączenia do ofert katalogów elektronicznych:</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Nie </w:t>
      </w:r>
      <w:r w:rsidRPr="002A25E2">
        <w:rPr>
          <w:rFonts w:ascii="Times New Roman" w:eastAsia="Times New Roman" w:hAnsi="Times New Roman" w:cs="Times New Roman"/>
          <w:sz w:val="24"/>
          <w:szCs w:val="24"/>
          <w:lang w:eastAsia="pl-PL"/>
        </w:rPr>
        <w:br/>
        <w:t xml:space="preserve">Informacje dodatkowe: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 xml:space="preserve">IV.1.5.) Wymaga się złożenia oferty wariantowej: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Dopuszcza się złożenie oferty wariantowej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Złożenie oferty wariantowej dopuszcza się tylko z jednoczesnym złożeniem oferty zasadniczej: </w:t>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Liczba wykonawców</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Przewidywana minimalna liczba wykonawców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Maksymalna liczba wykonawców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Kryteria selekcji wykonawców: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 xml:space="preserve">IV.1.7) Informacje na temat umowy ramowej lub dynamicznego systemu zakupów: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Umowa ramowa będzie zawarta:</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Czy przewiduje się ograniczenie liczby uczestników umowy ramowej: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Przewidziana maksymalna liczba uczestników umowy ramowej: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Informacje dodatkowe: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Zamówienie obejmuje ustanowienie dynamicznego systemu zakupów: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Adres strony internetowej, na której będą zamieszczone dodatkowe informacje dotyczące dynamicznego systemu zakupów: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Informacje dodatkowe: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W ramach umowy ramowej/dynamicznego systemu zakupów dopuszcza się złożenie ofert w formie katalogów elektronicznych: </w:t>
      </w:r>
    </w:p>
    <w:p w:rsidR="002A25E2" w:rsidRDefault="002A25E2" w:rsidP="002A25E2">
      <w:pPr>
        <w:spacing w:after="0" w:line="240" w:lineRule="auto"/>
        <w:jc w:val="both"/>
        <w:rPr>
          <w:rFonts w:ascii="Times New Roman" w:eastAsia="Times New Roman" w:hAnsi="Times New Roman" w:cs="Times New Roman"/>
          <w:b/>
          <w:bCs/>
          <w:sz w:val="24"/>
          <w:szCs w:val="24"/>
          <w:lang w:eastAsia="pl-PL"/>
        </w:rPr>
      </w:pPr>
      <w:r w:rsidRPr="002A25E2">
        <w:rPr>
          <w:rFonts w:ascii="Times New Roman" w:eastAsia="Times New Roman" w:hAnsi="Times New Roman" w:cs="Times New Roman"/>
          <w:sz w:val="24"/>
          <w:szCs w:val="24"/>
          <w:lang w:eastAsia="pl-PL"/>
        </w:rPr>
        <w:t xml:space="preserve">Przewiduje się pobranie ze złożonych katalogów elektronicznych informacji potrzebnych do sporządzenia ofert w ramach umowy ramowej/dynamicznego systemu zakupów: </w:t>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 xml:space="preserve">IV.1.8) Aukcja elektroniczna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 xml:space="preserve">Przewidziane jest przeprowadzenie aukcji elektronicznej </w:t>
      </w:r>
      <w:r w:rsidRPr="002A25E2">
        <w:rPr>
          <w:rFonts w:ascii="Times New Roman" w:eastAsia="Times New Roman" w:hAnsi="Times New Roman" w:cs="Times New Roman"/>
          <w:i/>
          <w:iCs/>
          <w:sz w:val="24"/>
          <w:szCs w:val="24"/>
          <w:lang w:eastAsia="pl-PL"/>
        </w:rPr>
        <w:t xml:space="preserve">(przetarg nieograniczony, przetarg ograniczony, negocjacje z ogłoszeniem) </w:t>
      </w:r>
      <w:r w:rsidRPr="002A25E2">
        <w:rPr>
          <w:rFonts w:ascii="Times New Roman" w:eastAsia="Times New Roman" w:hAnsi="Times New Roman" w:cs="Times New Roman"/>
          <w:sz w:val="24"/>
          <w:szCs w:val="24"/>
          <w:lang w:eastAsia="pl-PL"/>
        </w:rPr>
        <w:t xml:space="preserve">Nie </w:t>
      </w:r>
    </w:p>
    <w:p w:rsidR="002A25E2" w:rsidRDefault="002A25E2" w:rsidP="002A25E2">
      <w:pPr>
        <w:spacing w:after="0" w:line="240" w:lineRule="auto"/>
        <w:jc w:val="both"/>
        <w:rPr>
          <w:rFonts w:ascii="Times New Roman" w:eastAsia="Times New Roman" w:hAnsi="Times New Roman" w:cs="Times New Roman"/>
          <w:b/>
          <w:bCs/>
          <w:sz w:val="24"/>
          <w:szCs w:val="24"/>
          <w:lang w:eastAsia="pl-PL"/>
        </w:rPr>
      </w:pPr>
      <w:r w:rsidRPr="002A25E2">
        <w:rPr>
          <w:rFonts w:ascii="Times New Roman" w:eastAsia="Times New Roman" w:hAnsi="Times New Roman" w:cs="Times New Roman"/>
          <w:sz w:val="24"/>
          <w:szCs w:val="24"/>
          <w:lang w:eastAsia="pl-PL"/>
        </w:rPr>
        <w:lastRenderedPageBreak/>
        <w:br/>
        <w:t xml:space="preserve">Należy podać adres strony internetowej, na której aukcja będzie prowadzona: </w:t>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Przewiduje się ograniczenia co do przedstawionych wartości, wynikające z opisu przedmiotu zamówienia:</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Należy podać, które informacje zostaną udostępnione wykonawcom w trakcie aukcji elektronicznej oraz jaki będzie termin ich udostępnienia: </w:t>
      </w:r>
      <w:r w:rsidRPr="002A25E2">
        <w:rPr>
          <w:rFonts w:ascii="Times New Roman" w:eastAsia="Times New Roman" w:hAnsi="Times New Roman" w:cs="Times New Roman"/>
          <w:sz w:val="24"/>
          <w:szCs w:val="24"/>
          <w:lang w:eastAsia="pl-PL"/>
        </w:rPr>
        <w:br/>
        <w:t xml:space="preserve">Informacje dotyczące przebiegu aukcji elektronicznej: </w:t>
      </w:r>
      <w:r w:rsidRPr="002A25E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A25E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Wymagania dotyczące rejestracji i identyfikacji wykonawców w aukcji elektronicznej: </w:t>
      </w:r>
      <w:r w:rsidRPr="002A25E2">
        <w:rPr>
          <w:rFonts w:ascii="Times New Roman" w:eastAsia="Times New Roman" w:hAnsi="Times New Roman" w:cs="Times New Roman"/>
          <w:sz w:val="24"/>
          <w:szCs w:val="24"/>
          <w:lang w:eastAsia="pl-PL"/>
        </w:rPr>
        <w:br/>
        <w:t xml:space="preserve">Informacje o liczbie etapów aukcji elektronicznej i czasie ich trwania: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Czas trwania: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Czy wykonawcy, którzy nie złożyli nowych postąpień, zostaną zakwalifikowani do następnego etapu: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Warunki zamknięcia aukcji elektronicznej: </w:t>
      </w:r>
    </w:p>
    <w:p w:rsidR="002A25E2" w:rsidRDefault="002A25E2" w:rsidP="002A25E2">
      <w:pPr>
        <w:spacing w:after="0" w:line="240" w:lineRule="auto"/>
        <w:jc w:val="both"/>
        <w:rPr>
          <w:rFonts w:ascii="Times New Roman" w:eastAsia="Times New Roman" w:hAnsi="Times New Roman" w:cs="Times New Roman"/>
          <w:b/>
          <w:bCs/>
          <w:sz w:val="24"/>
          <w:szCs w:val="24"/>
          <w:lang w:eastAsia="pl-PL"/>
        </w:rPr>
      </w:pPr>
      <w:r w:rsidRPr="002A25E2">
        <w:rPr>
          <w:rFonts w:ascii="Times New Roman" w:eastAsia="Times New Roman" w:hAnsi="Times New Roman" w:cs="Times New Roman"/>
          <w:b/>
          <w:bCs/>
          <w:sz w:val="24"/>
          <w:szCs w:val="24"/>
          <w:lang w:eastAsia="pl-PL"/>
        </w:rPr>
        <w:t xml:space="preserve">IV.2) KRYTERIA OCENY OFERT </w:t>
      </w:r>
    </w:p>
    <w:p w:rsidR="002A25E2" w:rsidRDefault="002A25E2" w:rsidP="002A25E2">
      <w:pPr>
        <w:spacing w:after="0" w:line="240" w:lineRule="auto"/>
        <w:jc w:val="both"/>
        <w:rPr>
          <w:rFonts w:ascii="Times New Roman" w:eastAsia="Times New Roman" w:hAnsi="Times New Roman" w:cs="Times New Roman"/>
          <w:b/>
          <w:bCs/>
          <w:sz w:val="24"/>
          <w:szCs w:val="24"/>
          <w:lang w:eastAsia="pl-PL"/>
        </w:rPr>
      </w:pPr>
      <w:r w:rsidRPr="002A25E2">
        <w:rPr>
          <w:rFonts w:ascii="Times New Roman" w:eastAsia="Times New Roman" w:hAnsi="Times New Roman" w:cs="Times New Roman"/>
          <w:b/>
          <w:bCs/>
          <w:sz w:val="24"/>
          <w:szCs w:val="24"/>
          <w:lang w:eastAsia="pl-PL"/>
        </w:rPr>
        <w:t xml:space="preserve">IV.2.1) Kryteria oceny ofert: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IV.2.2) Kryteria</w:t>
      </w:r>
      <w:r w:rsidRPr="002A25E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30"/>
        <w:gridCol w:w="1016"/>
      </w:tblGrid>
      <w:tr w:rsidR="002A25E2" w:rsidRPr="002A25E2" w:rsidTr="002A25E2">
        <w:tc>
          <w:tcPr>
            <w:tcW w:w="0" w:type="auto"/>
            <w:tcBorders>
              <w:top w:val="single" w:sz="6" w:space="0" w:color="000000"/>
              <w:left w:val="single" w:sz="6" w:space="0" w:color="000000"/>
              <w:bottom w:val="single" w:sz="6" w:space="0" w:color="000000"/>
              <w:right w:val="single" w:sz="6" w:space="0" w:color="000000"/>
            </w:tcBorders>
            <w:vAlign w:val="center"/>
            <w:hideMark/>
          </w:tcPr>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Znaczenie</w:t>
            </w:r>
          </w:p>
        </w:tc>
      </w:tr>
      <w:tr w:rsidR="002A25E2" w:rsidRPr="002A25E2" w:rsidTr="002A25E2">
        <w:tc>
          <w:tcPr>
            <w:tcW w:w="0" w:type="auto"/>
            <w:tcBorders>
              <w:top w:val="single" w:sz="6" w:space="0" w:color="000000"/>
              <w:left w:val="single" w:sz="6" w:space="0" w:color="000000"/>
              <w:bottom w:val="single" w:sz="6" w:space="0" w:color="000000"/>
              <w:right w:val="single" w:sz="6" w:space="0" w:color="000000"/>
            </w:tcBorders>
            <w:vAlign w:val="center"/>
            <w:hideMark/>
          </w:tcPr>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100,00</w:t>
            </w:r>
          </w:p>
        </w:tc>
      </w:tr>
    </w:tbl>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A25E2">
        <w:rPr>
          <w:rFonts w:ascii="Times New Roman" w:eastAsia="Times New Roman" w:hAnsi="Times New Roman" w:cs="Times New Roman"/>
          <w:b/>
          <w:bCs/>
          <w:sz w:val="24"/>
          <w:szCs w:val="24"/>
          <w:lang w:eastAsia="pl-PL"/>
        </w:rPr>
        <w:t>Pzp</w:t>
      </w:r>
      <w:proofErr w:type="spellEnd"/>
      <w:r w:rsidRPr="002A25E2">
        <w:rPr>
          <w:rFonts w:ascii="Times New Roman" w:eastAsia="Times New Roman" w:hAnsi="Times New Roman" w:cs="Times New Roman"/>
          <w:b/>
          <w:bCs/>
          <w:sz w:val="24"/>
          <w:szCs w:val="24"/>
          <w:lang w:eastAsia="pl-PL"/>
        </w:rPr>
        <w:t xml:space="preserve"> </w:t>
      </w:r>
      <w:r w:rsidRPr="002A25E2">
        <w:rPr>
          <w:rFonts w:ascii="Times New Roman" w:eastAsia="Times New Roman" w:hAnsi="Times New Roman" w:cs="Times New Roman"/>
          <w:sz w:val="24"/>
          <w:szCs w:val="24"/>
          <w:lang w:eastAsia="pl-PL"/>
        </w:rPr>
        <w:t xml:space="preserve">(przetarg nieograniczony) </w:t>
      </w:r>
      <w:r w:rsidRPr="002A25E2">
        <w:rPr>
          <w:rFonts w:ascii="Times New Roman" w:eastAsia="Times New Roman" w:hAnsi="Times New Roman" w:cs="Times New Roman"/>
          <w:sz w:val="24"/>
          <w:szCs w:val="24"/>
          <w:lang w:eastAsia="pl-PL"/>
        </w:rPr>
        <w:br/>
        <w:t xml:space="preserve">Tak </w:t>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 xml:space="preserve">IV.3) Negocjacje z ogłoszeniem, dialog konkurencyjny, partnerstwo innowacyjne </w:t>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IV.3.1) Informacje na temat negocjacji z ogłoszeniem</w:t>
      </w:r>
      <w:r w:rsidRPr="002A25E2">
        <w:rPr>
          <w:rFonts w:ascii="Times New Roman" w:eastAsia="Times New Roman" w:hAnsi="Times New Roman" w:cs="Times New Roman"/>
          <w:sz w:val="24"/>
          <w:szCs w:val="24"/>
          <w:lang w:eastAsia="pl-PL"/>
        </w:rPr>
        <w:t xml:space="preserve">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Minimalne wymagania, które muszą spełniać wszystkie oferty: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Przewidziane jest zastrzeżenie prawa do udzielenia zamówienia na podstawie ofert wstępnych bez przeprowadzenia negocjacji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Przewidziany jest podział negocjacji na etapy w celu ograniczenia liczby ofert: </w:t>
      </w:r>
      <w:r w:rsidRPr="002A25E2">
        <w:rPr>
          <w:rFonts w:ascii="Times New Roman" w:eastAsia="Times New Roman" w:hAnsi="Times New Roman" w:cs="Times New Roman"/>
          <w:sz w:val="24"/>
          <w:szCs w:val="24"/>
          <w:lang w:eastAsia="pl-PL"/>
        </w:rPr>
        <w:br/>
        <w:t xml:space="preserve">Należy podać informacje na temat etapów negocjacji (w tym liczbę etapów):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Informacje dodatkowe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IV.3.2) Informacje na temat dialogu konkurencyjnego</w:t>
      </w:r>
      <w:r w:rsidRPr="002A25E2">
        <w:rPr>
          <w:rFonts w:ascii="Times New Roman" w:eastAsia="Times New Roman" w:hAnsi="Times New Roman" w:cs="Times New Roman"/>
          <w:sz w:val="24"/>
          <w:szCs w:val="24"/>
          <w:lang w:eastAsia="pl-PL"/>
        </w:rPr>
        <w:t xml:space="preserve">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Opis potrzeb i wymagań zamawiającego lub informacja o sposobie uzyskania tego opisu: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Informacja o wysokości nagród dla wykonawców, którzy podczas dialogu konkurencyjnego przedstawili rozwiązania stanowiące podstawę do składania ofert, jeżeli zamawiający przewiduje nagrody: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Wstępny harmonogram postępowania: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Podział dialogu na etapy w celu ograniczenia liczby rozwiązań: </w:t>
      </w:r>
      <w:r w:rsidRPr="002A25E2">
        <w:rPr>
          <w:rFonts w:ascii="Times New Roman" w:eastAsia="Times New Roman" w:hAnsi="Times New Roman" w:cs="Times New Roman"/>
          <w:sz w:val="24"/>
          <w:szCs w:val="24"/>
          <w:lang w:eastAsia="pl-PL"/>
        </w:rPr>
        <w:br/>
        <w:t xml:space="preserve">Należy podać informacje na temat etapów dialogu: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Informacje dodatkowe: </w:t>
      </w:r>
    </w:p>
    <w:p w:rsidR="002A25E2" w:rsidRDefault="002A25E2" w:rsidP="002A25E2">
      <w:pPr>
        <w:spacing w:after="0" w:line="240" w:lineRule="auto"/>
        <w:jc w:val="both"/>
        <w:rPr>
          <w:rFonts w:ascii="Times New Roman" w:eastAsia="Times New Roman" w:hAnsi="Times New Roman" w:cs="Times New Roman"/>
          <w:b/>
          <w:bCs/>
          <w:sz w:val="24"/>
          <w:szCs w:val="24"/>
          <w:lang w:eastAsia="pl-PL"/>
        </w:rPr>
      </w:pPr>
      <w:r w:rsidRPr="002A25E2">
        <w:rPr>
          <w:rFonts w:ascii="Times New Roman" w:eastAsia="Times New Roman" w:hAnsi="Times New Roman" w:cs="Times New Roman"/>
          <w:b/>
          <w:bCs/>
          <w:sz w:val="24"/>
          <w:szCs w:val="24"/>
          <w:lang w:eastAsia="pl-PL"/>
        </w:rPr>
        <w:t>IV.3.3) Informacje na temat partnerstwa innowacyjnego</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 </w:t>
      </w:r>
      <w:r w:rsidRPr="002A25E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2A25E2">
        <w:rPr>
          <w:rFonts w:ascii="Times New Roman" w:eastAsia="Times New Roman" w:hAnsi="Times New Roman" w:cs="Times New Roman"/>
          <w:sz w:val="24"/>
          <w:szCs w:val="24"/>
          <w:lang w:eastAsia="pl-PL"/>
        </w:rPr>
        <w:br/>
        <w:t xml:space="preserve">Informacje dodatkowe: </w:t>
      </w:r>
    </w:p>
    <w:p w:rsidR="002A25E2" w:rsidRDefault="002A25E2" w:rsidP="002A25E2">
      <w:pPr>
        <w:spacing w:after="0" w:line="240" w:lineRule="auto"/>
        <w:jc w:val="both"/>
        <w:rPr>
          <w:rFonts w:ascii="Times New Roman" w:eastAsia="Times New Roman" w:hAnsi="Times New Roman" w:cs="Times New Roman"/>
          <w:b/>
          <w:bCs/>
          <w:sz w:val="24"/>
          <w:szCs w:val="24"/>
          <w:lang w:eastAsia="pl-PL"/>
        </w:rPr>
      </w:pPr>
      <w:r w:rsidRPr="002A25E2">
        <w:rPr>
          <w:rFonts w:ascii="Times New Roman" w:eastAsia="Times New Roman" w:hAnsi="Times New Roman" w:cs="Times New Roman"/>
          <w:b/>
          <w:bCs/>
          <w:sz w:val="24"/>
          <w:szCs w:val="24"/>
          <w:lang w:eastAsia="pl-PL"/>
        </w:rPr>
        <w:t xml:space="preserve">IV.4) Licytacja elektroniczna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Adres strony internetowej, na której będzie prowadzona licytacja elektroniczna: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Informacje o liczbie etapów licytacji elektronicznej i czasie ich trwania: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Czas trwania: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Wykonawcy, którzy nie złożyli nowych postąpień, zostaną zakwalifikowani do następnego etapu: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Termin składania wniosków o dopuszczenie do udziału w licytacji elektronicznej: </w:t>
      </w:r>
      <w:r w:rsidRPr="002A25E2">
        <w:rPr>
          <w:rFonts w:ascii="Times New Roman" w:eastAsia="Times New Roman" w:hAnsi="Times New Roman" w:cs="Times New Roman"/>
          <w:sz w:val="24"/>
          <w:szCs w:val="24"/>
          <w:lang w:eastAsia="pl-PL"/>
        </w:rPr>
        <w:br/>
        <w:t xml:space="preserve">Data: godzina: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Termin otwarcia licytacji elektronicznej: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Termin i warunki zamknięcia licytacji elektronicznej: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Istotne dla stron postanowienia, które zostaną wprowadzone do treści zawieranej umowy w sprawie zamówienia publicznego, albo ogólne warunki umowy, albo wzór umowy: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Wymagania dotyczące zabezpieczenia należytego wykonania umowy: </w:t>
      </w:r>
    </w:p>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Informacje dodatkowe: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IV.5) ZMIANA UMOWY</w:t>
      </w:r>
      <w:r w:rsidRPr="002A25E2">
        <w:rPr>
          <w:rFonts w:ascii="Times New Roman" w:eastAsia="Times New Roman" w:hAnsi="Times New Roman" w:cs="Times New Roman"/>
          <w:sz w:val="24"/>
          <w:szCs w:val="24"/>
          <w:lang w:eastAsia="pl-PL"/>
        </w:rPr>
        <w:t xml:space="preserve">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A25E2">
        <w:rPr>
          <w:rFonts w:ascii="Times New Roman" w:eastAsia="Times New Roman" w:hAnsi="Times New Roman" w:cs="Times New Roman"/>
          <w:sz w:val="24"/>
          <w:szCs w:val="24"/>
          <w:lang w:eastAsia="pl-PL"/>
        </w:rPr>
        <w:t xml:space="preserve"> Tak </w:t>
      </w:r>
    </w:p>
    <w:p w:rsidR="002A25E2" w:rsidRDefault="002A25E2" w:rsidP="002A25E2">
      <w:pPr>
        <w:spacing w:after="0" w:line="240" w:lineRule="auto"/>
        <w:jc w:val="both"/>
        <w:rPr>
          <w:rFonts w:ascii="Times New Roman" w:eastAsia="Times New Roman" w:hAnsi="Times New Roman" w:cs="Times New Roman"/>
          <w:b/>
          <w:bCs/>
          <w:sz w:val="24"/>
          <w:szCs w:val="24"/>
          <w:lang w:eastAsia="pl-PL"/>
        </w:rPr>
      </w:pPr>
      <w:r w:rsidRPr="002A25E2">
        <w:rPr>
          <w:rFonts w:ascii="Times New Roman" w:eastAsia="Times New Roman" w:hAnsi="Times New Roman" w:cs="Times New Roman"/>
          <w:sz w:val="24"/>
          <w:szCs w:val="24"/>
          <w:lang w:eastAsia="pl-PL"/>
        </w:rPr>
        <w:t xml:space="preserve">Należy wskazać zakres, charakter zmian oraz warunki wprowadzenia zmian: </w:t>
      </w:r>
      <w:r w:rsidRPr="002A25E2">
        <w:rPr>
          <w:rFonts w:ascii="Times New Roman" w:eastAsia="Times New Roman" w:hAnsi="Times New Roman" w:cs="Times New Roman"/>
          <w:sz w:val="24"/>
          <w:szCs w:val="24"/>
          <w:lang w:eastAsia="pl-PL"/>
        </w:rPr>
        <w:br/>
        <w:t xml:space="preserve">Ustala się następujące okoliczności, które mogą powodować konieczność wprowadzenia istotnych zmian w treści zawartej umowy: </w:t>
      </w:r>
      <w:r w:rsidRPr="002A25E2">
        <w:rPr>
          <w:rFonts w:ascii="Times New Roman" w:eastAsia="Times New Roman" w:hAnsi="Times New Roman" w:cs="Times New Roman"/>
          <w:sz w:val="24"/>
          <w:szCs w:val="24"/>
          <w:lang w:eastAsia="pl-PL"/>
        </w:rPr>
        <w:sym w:font="Symbol" w:char="F02D"/>
      </w:r>
      <w:r w:rsidRPr="002A25E2">
        <w:rPr>
          <w:rFonts w:ascii="Times New Roman" w:eastAsia="Times New Roman" w:hAnsi="Times New Roman" w:cs="Times New Roman"/>
          <w:sz w:val="24"/>
          <w:szCs w:val="24"/>
          <w:lang w:eastAsia="pl-PL"/>
        </w:rPr>
        <w:t xml:space="preserve"> Ustawowa zmiana stawki podatku VAT; </w:t>
      </w:r>
      <w:r w:rsidRPr="002A25E2">
        <w:rPr>
          <w:rFonts w:ascii="Times New Roman" w:eastAsia="Times New Roman" w:hAnsi="Times New Roman" w:cs="Times New Roman"/>
          <w:sz w:val="24"/>
          <w:szCs w:val="24"/>
          <w:lang w:eastAsia="pl-PL"/>
        </w:rPr>
        <w:sym w:font="Symbol" w:char="F02D"/>
      </w:r>
      <w:r w:rsidRPr="002A25E2">
        <w:rPr>
          <w:rFonts w:ascii="Times New Roman" w:eastAsia="Times New Roman" w:hAnsi="Times New Roman" w:cs="Times New Roman"/>
          <w:sz w:val="24"/>
          <w:szCs w:val="24"/>
          <w:lang w:eastAsia="pl-PL"/>
        </w:rPr>
        <w:t xml:space="preserve"> Ustawowa zmiana podatku akcyzowego. </w:t>
      </w:r>
      <w:r w:rsidRPr="002A25E2">
        <w:rPr>
          <w:rFonts w:ascii="Times New Roman" w:eastAsia="Times New Roman" w:hAnsi="Times New Roman" w:cs="Times New Roman"/>
          <w:sz w:val="24"/>
          <w:szCs w:val="24"/>
          <w:lang w:eastAsia="pl-PL"/>
        </w:rPr>
        <w:sym w:font="Symbol" w:char="F02D"/>
      </w:r>
      <w:r w:rsidRPr="002A25E2">
        <w:rPr>
          <w:rFonts w:ascii="Times New Roman" w:eastAsia="Times New Roman" w:hAnsi="Times New Roman" w:cs="Times New Roman"/>
          <w:sz w:val="24"/>
          <w:szCs w:val="24"/>
          <w:lang w:eastAsia="pl-PL"/>
        </w:rPr>
        <w:t xml:space="preserve"> Rezygnacja przez Zamawiającego z punktów odbiorów wymienionych w Załączniku nr 1 do Umowy w przypadku przekazania, sprzedaży, wynajmu obiektu innemu właścicielowi oraz w przypadku zamknięcia lub likwidacji obiektu. Zwiększenie przez Zamawiającego ilości punktów odbioru energii, o których mowa w Załączniku nr 1 Umowy, w przypadku przyłączenia nowych obiektów do sieci elektroenergetycznej OSD, w rozmiarze nie większym niż 10% punktów odbioru energii. </w:t>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IV.6) INFORMACJE ADMINISTRACYJNE</w:t>
      </w:r>
    </w:p>
    <w:p w:rsidR="002A25E2" w:rsidRDefault="002A25E2" w:rsidP="002A25E2">
      <w:pPr>
        <w:spacing w:after="0" w:line="240" w:lineRule="auto"/>
        <w:jc w:val="both"/>
        <w:rPr>
          <w:rFonts w:ascii="Times New Roman" w:eastAsia="Times New Roman" w:hAnsi="Times New Roman" w:cs="Times New Roman"/>
          <w:b/>
          <w:bCs/>
          <w:sz w:val="24"/>
          <w:szCs w:val="24"/>
          <w:lang w:eastAsia="pl-PL"/>
        </w:rPr>
      </w:pPr>
      <w:r w:rsidRPr="002A25E2">
        <w:rPr>
          <w:rFonts w:ascii="Times New Roman" w:eastAsia="Times New Roman" w:hAnsi="Times New Roman" w:cs="Times New Roman"/>
          <w:b/>
          <w:bCs/>
          <w:sz w:val="24"/>
          <w:szCs w:val="24"/>
          <w:lang w:eastAsia="pl-PL"/>
        </w:rPr>
        <w:t xml:space="preserve">IV.6.1) Sposób udostępniania informacji o charakterze poufnym </w:t>
      </w:r>
      <w:r w:rsidRPr="002A25E2">
        <w:rPr>
          <w:rFonts w:ascii="Times New Roman" w:eastAsia="Times New Roman" w:hAnsi="Times New Roman" w:cs="Times New Roman"/>
          <w:i/>
          <w:iCs/>
          <w:sz w:val="24"/>
          <w:szCs w:val="24"/>
          <w:lang w:eastAsia="pl-PL"/>
        </w:rPr>
        <w:t xml:space="preserve">(jeżeli dotyczy): </w:t>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Środki służące ochronie informacji o charakterze poufnym</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A25E2">
        <w:rPr>
          <w:rFonts w:ascii="Times New Roman" w:eastAsia="Times New Roman" w:hAnsi="Times New Roman" w:cs="Times New Roman"/>
          <w:sz w:val="24"/>
          <w:szCs w:val="24"/>
          <w:lang w:eastAsia="pl-PL"/>
        </w:rPr>
        <w:br/>
        <w:t xml:space="preserve">Data: 2017-12-22, godzina: 09:45,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Skrócenie terminu składania wniosków, ze względu na pilną potrzebę udzielenia zamówienia (przetarg nieograniczony, przetarg ograniczony, negocjacje z ogłoszeniem): </w:t>
      </w:r>
      <w:r w:rsidRPr="002A25E2">
        <w:rPr>
          <w:rFonts w:ascii="Times New Roman" w:eastAsia="Times New Roman" w:hAnsi="Times New Roman" w:cs="Times New Roman"/>
          <w:sz w:val="24"/>
          <w:szCs w:val="24"/>
          <w:lang w:eastAsia="pl-PL"/>
        </w:rPr>
        <w:br/>
        <w:t xml:space="preserve">Nie </w:t>
      </w:r>
      <w:r w:rsidRPr="002A25E2">
        <w:rPr>
          <w:rFonts w:ascii="Times New Roman" w:eastAsia="Times New Roman" w:hAnsi="Times New Roman" w:cs="Times New Roman"/>
          <w:sz w:val="24"/>
          <w:szCs w:val="24"/>
          <w:lang w:eastAsia="pl-PL"/>
        </w:rPr>
        <w:br/>
        <w:t xml:space="preserve">Wskazać powody: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&gt; Język Polski </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lastRenderedPageBreak/>
        <w:br/>
      </w:r>
      <w:r w:rsidRPr="002A25E2">
        <w:rPr>
          <w:rFonts w:ascii="Times New Roman" w:eastAsia="Times New Roman" w:hAnsi="Times New Roman" w:cs="Times New Roman"/>
          <w:b/>
          <w:bCs/>
          <w:sz w:val="24"/>
          <w:szCs w:val="24"/>
          <w:lang w:eastAsia="pl-PL"/>
        </w:rPr>
        <w:t xml:space="preserve">IV.6.3) Termin związania ofertą: </w:t>
      </w:r>
      <w:r w:rsidRPr="002A25E2">
        <w:rPr>
          <w:rFonts w:ascii="Times New Roman" w:eastAsia="Times New Roman" w:hAnsi="Times New Roman" w:cs="Times New Roman"/>
          <w:sz w:val="24"/>
          <w:szCs w:val="24"/>
          <w:lang w:eastAsia="pl-PL"/>
        </w:rPr>
        <w:t xml:space="preserve">do: okres w dniach: 30 (od ostatecznego terminu składania ofert) </w:t>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A25E2">
        <w:rPr>
          <w:rFonts w:ascii="Times New Roman" w:eastAsia="Times New Roman" w:hAnsi="Times New Roman" w:cs="Times New Roman"/>
          <w:sz w:val="24"/>
          <w:szCs w:val="24"/>
          <w:lang w:eastAsia="pl-PL"/>
        </w:rPr>
        <w:t xml:space="preserve"> Nie</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 </w:t>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A25E2">
        <w:rPr>
          <w:rFonts w:ascii="Times New Roman" w:eastAsia="Times New Roman" w:hAnsi="Times New Roman" w:cs="Times New Roman"/>
          <w:sz w:val="24"/>
          <w:szCs w:val="24"/>
          <w:lang w:eastAsia="pl-PL"/>
        </w:rPr>
        <w:t xml:space="preserve"> Nie</w:t>
      </w:r>
    </w:p>
    <w:p w:rsidR="002A25E2" w:rsidRDefault="002A25E2" w:rsidP="002A25E2">
      <w:pPr>
        <w:spacing w:after="0" w:line="240" w:lineRule="auto"/>
        <w:jc w:val="both"/>
        <w:rPr>
          <w:rFonts w:ascii="Times New Roman" w:eastAsia="Times New Roman" w:hAnsi="Times New Roman" w:cs="Times New Roman"/>
          <w:sz w:val="24"/>
          <w:szCs w:val="24"/>
          <w:lang w:eastAsia="pl-PL"/>
        </w:rPr>
      </w:pPr>
      <w:r w:rsidRPr="002A25E2">
        <w:rPr>
          <w:rFonts w:ascii="Times New Roman" w:eastAsia="Times New Roman" w:hAnsi="Times New Roman" w:cs="Times New Roman"/>
          <w:sz w:val="24"/>
          <w:szCs w:val="24"/>
          <w:lang w:eastAsia="pl-PL"/>
        </w:rPr>
        <w:t xml:space="preserve"> </w:t>
      </w:r>
      <w:r w:rsidRPr="002A25E2">
        <w:rPr>
          <w:rFonts w:ascii="Times New Roman" w:eastAsia="Times New Roman" w:hAnsi="Times New Roman" w:cs="Times New Roman"/>
          <w:sz w:val="24"/>
          <w:szCs w:val="24"/>
          <w:lang w:eastAsia="pl-PL"/>
        </w:rPr>
        <w:br/>
      </w:r>
      <w:r w:rsidRPr="002A25E2">
        <w:rPr>
          <w:rFonts w:ascii="Times New Roman" w:eastAsia="Times New Roman" w:hAnsi="Times New Roman" w:cs="Times New Roman"/>
          <w:b/>
          <w:bCs/>
          <w:sz w:val="24"/>
          <w:szCs w:val="24"/>
          <w:lang w:eastAsia="pl-PL"/>
        </w:rPr>
        <w:t>IV.6.6) Informacje dodatkowe:</w:t>
      </w:r>
      <w:r w:rsidRPr="002A25E2">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tblPr>
      <w:tblGrid>
        <w:gridCol w:w="96"/>
      </w:tblGrid>
      <w:tr w:rsidR="002A25E2" w:rsidRPr="002A25E2" w:rsidTr="002A25E2">
        <w:trPr>
          <w:tblCellSpacing w:w="15" w:type="dxa"/>
        </w:trPr>
        <w:tc>
          <w:tcPr>
            <w:tcW w:w="0" w:type="auto"/>
            <w:vAlign w:val="center"/>
            <w:hideMark/>
          </w:tcPr>
          <w:p w:rsidR="002A25E2" w:rsidRPr="002A25E2" w:rsidRDefault="002A25E2" w:rsidP="002A25E2">
            <w:pPr>
              <w:spacing w:after="0" w:line="240" w:lineRule="auto"/>
              <w:jc w:val="both"/>
              <w:rPr>
                <w:rFonts w:ascii="Times New Roman" w:eastAsia="Times New Roman" w:hAnsi="Times New Roman" w:cs="Times New Roman"/>
                <w:sz w:val="24"/>
                <w:szCs w:val="24"/>
                <w:lang w:eastAsia="pl-PL"/>
              </w:rPr>
            </w:pPr>
          </w:p>
        </w:tc>
      </w:tr>
    </w:tbl>
    <w:p w:rsidR="002A25E2" w:rsidRPr="002A25E2" w:rsidRDefault="002A25E2" w:rsidP="002A25E2">
      <w:pPr>
        <w:pBdr>
          <w:top w:val="single" w:sz="6" w:space="1" w:color="auto"/>
        </w:pBdr>
        <w:spacing w:after="0" w:line="240" w:lineRule="auto"/>
        <w:jc w:val="both"/>
        <w:rPr>
          <w:rFonts w:ascii="Arial" w:eastAsia="Times New Roman" w:hAnsi="Arial" w:cs="Arial"/>
          <w:vanish/>
          <w:sz w:val="16"/>
          <w:szCs w:val="16"/>
          <w:lang w:eastAsia="pl-PL"/>
        </w:rPr>
      </w:pPr>
      <w:r w:rsidRPr="002A25E2">
        <w:rPr>
          <w:rFonts w:ascii="Arial" w:eastAsia="Times New Roman" w:hAnsi="Arial" w:cs="Arial"/>
          <w:vanish/>
          <w:sz w:val="16"/>
          <w:szCs w:val="16"/>
          <w:lang w:eastAsia="pl-PL"/>
        </w:rPr>
        <w:t>Dół formularza</w:t>
      </w:r>
    </w:p>
    <w:p w:rsidR="002A25E2" w:rsidRPr="002A25E2" w:rsidRDefault="002A25E2" w:rsidP="002A25E2">
      <w:pPr>
        <w:pBdr>
          <w:bottom w:val="single" w:sz="6" w:space="1" w:color="auto"/>
        </w:pBdr>
        <w:spacing w:after="0" w:line="240" w:lineRule="auto"/>
        <w:jc w:val="both"/>
        <w:rPr>
          <w:rFonts w:ascii="Arial" w:eastAsia="Times New Roman" w:hAnsi="Arial" w:cs="Arial"/>
          <w:vanish/>
          <w:sz w:val="16"/>
          <w:szCs w:val="16"/>
          <w:lang w:eastAsia="pl-PL"/>
        </w:rPr>
      </w:pPr>
      <w:r w:rsidRPr="002A25E2">
        <w:rPr>
          <w:rFonts w:ascii="Arial" w:eastAsia="Times New Roman" w:hAnsi="Arial" w:cs="Arial"/>
          <w:vanish/>
          <w:sz w:val="16"/>
          <w:szCs w:val="16"/>
          <w:lang w:eastAsia="pl-PL"/>
        </w:rPr>
        <w:t>Początek formularza</w:t>
      </w:r>
    </w:p>
    <w:p w:rsidR="002A25E2" w:rsidRPr="002A25E2" w:rsidRDefault="002A25E2" w:rsidP="002A25E2">
      <w:pPr>
        <w:pBdr>
          <w:top w:val="single" w:sz="6" w:space="1" w:color="auto"/>
        </w:pBdr>
        <w:spacing w:after="0" w:line="240" w:lineRule="auto"/>
        <w:jc w:val="both"/>
        <w:rPr>
          <w:rFonts w:ascii="Arial" w:eastAsia="Times New Roman" w:hAnsi="Arial" w:cs="Arial"/>
          <w:vanish/>
          <w:sz w:val="16"/>
          <w:szCs w:val="16"/>
          <w:lang w:eastAsia="pl-PL"/>
        </w:rPr>
      </w:pPr>
      <w:r w:rsidRPr="002A25E2">
        <w:rPr>
          <w:rFonts w:ascii="Arial" w:eastAsia="Times New Roman" w:hAnsi="Arial" w:cs="Arial"/>
          <w:vanish/>
          <w:sz w:val="16"/>
          <w:szCs w:val="16"/>
          <w:lang w:eastAsia="pl-PL"/>
        </w:rPr>
        <w:t>Dół formularza</w:t>
      </w:r>
    </w:p>
    <w:p w:rsidR="00147136" w:rsidRDefault="00147136" w:rsidP="002A25E2">
      <w:pPr>
        <w:widowControl w:val="0"/>
        <w:autoSpaceDE w:val="0"/>
        <w:autoSpaceDN w:val="0"/>
        <w:adjustRightInd w:val="0"/>
        <w:spacing w:line="480" w:lineRule="auto"/>
        <w:ind w:left="6804"/>
        <w:jc w:val="both"/>
        <w:rPr>
          <w:b/>
          <w:bCs/>
          <w:i/>
        </w:rPr>
      </w:pPr>
    </w:p>
    <w:p w:rsidR="00147136" w:rsidRPr="00147136" w:rsidRDefault="00147136" w:rsidP="002A25E2">
      <w:pPr>
        <w:widowControl w:val="0"/>
        <w:autoSpaceDE w:val="0"/>
        <w:autoSpaceDN w:val="0"/>
        <w:adjustRightInd w:val="0"/>
        <w:spacing w:line="480" w:lineRule="auto"/>
        <w:ind w:left="6804"/>
        <w:jc w:val="both"/>
        <w:rPr>
          <w:rFonts w:ascii="Times New Roman" w:hAnsi="Times New Roman" w:cs="Times New Roman"/>
          <w:b/>
          <w:bCs/>
          <w:i/>
          <w:sz w:val="24"/>
          <w:szCs w:val="24"/>
        </w:rPr>
      </w:pPr>
      <w:r w:rsidRPr="00147136">
        <w:rPr>
          <w:rFonts w:ascii="Times New Roman" w:hAnsi="Times New Roman" w:cs="Times New Roman"/>
          <w:b/>
          <w:bCs/>
          <w:i/>
          <w:sz w:val="24"/>
          <w:szCs w:val="24"/>
        </w:rPr>
        <w:t>Wójt Gminy Brody</w:t>
      </w:r>
    </w:p>
    <w:tbl>
      <w:tblPr>
        <w:tblW w:w="0" w:type="auto"/>
        <w:tblCellSpacing w:w="15" w:type="dxa"/>
        <w:tblCellMar>
          <w:top w:w="15" w:type="dxa"/>
          <w:left w:w="15" w:type="dxa"/>
          <w:bottom w:w="15" w:type="dxa"/>
          <w:right w:w="15" w:type="dxa"/>
        </w:tblCellMar>
        <w:tblLook w:val="04A0"/>
      </w:tblPr>
      <w:tblGrid>
        <w:gridCol w:w="9117"/>
      </w:tblGrid>
      <w:tr w:rsidR="00147136" w:rsidRPr="00147136" w:rsidTr="003F4DF7">
        <w:trPr>
          <w:tblCellSpacing w:w="15" w:type="dxa"/>
        </w:trPr>
        <w:tc>
          <w:tcPr>
            <w:tcW w:w="9057" w:type="dxa"/>
            <w:vAlign w:val="center"/>
            <w:hideMark/>
          </w:tcPr>
          <w:p w:rsidR="00147136" w:rsidRPr="00147136" w:rsidRDefault="002A25E2" w:rsidP="002A25E2">
            <w:pPr>
              <w:spacing w:after="0" w:line="240" w:lineRule="auto"/>
              <w:ind w:firstLine="6379"/>
              <w:jc w:val="both"/>
              <w:rPr>
                <w:rFonts w:ascii="Times New Roman" w:eastAsia="Times New Roman" w:hAnsi="Times New Roman" w:cs="Times New Roman"/>
                <w:sz w:val="24"/>
                <w:szCs w:val="24"/>
                <w:lang w:eastAsia="pl-PL"/>
              </w:rPr>
            </w:pPr>
            <w:r>
              <w:rPr>
                <w:rFonts w:ascii="Times New Roman" w:hAnsi="Times New Roman" w:cs="Times New Roman"/>
                <w:b/>
                <w:bCs/>
                <w:i/>
                <w:sz w:val="24"/>
                <w:szCs w:val="24"/>
              </w:rPr>
              <w:t xml:space="preserve">         </w:t>
            </w:r>
            <w:r w:rsidR="00147136" w:rsidRPr="00147136">
              <w:rPr>
                <w:rFonts w:ascii="Times New Roman" w:hAnsi="Times New Roman" w:cs="Times New Roman"/>
                <w:b/>
                <w:bCs/>
                <w:i/>
                <w:sz w:val="24"/>
                <w:szCs w:val="24"/>
              </w:rPr>
              <w:t>Marzena Bernat</w:t>
            </w:r>
          </w:p>
        </w:tc>
      </w:tr>
    </w:tbl>
    <w:p w:rsidR="00037837" w:rsidRDefault="00037837" w:rsidP="002A25E2">
      <w:pPr>
        <w:jc w:val="both"/>
      </w:pPr>
    </w:p>
    <w:sectPr w:rsidR="00037837" w:rsidSect="000378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147136"/>
    <w:rsid w:val="00037837"/>
    <w:rsid w:val="00147136"/>
    <w:rsid w:val="002A25E2"/>
    <w:rsid w:val="00CC1567"/>
    <w:rsid w:val="00D06F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783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character" w:styleId="Hipercze">
    <w:name w:val="Hyperlink"/>
    <w:basedOn w:val="Domylnaczcionkaakapitu"/>
    <w:uiPriority w:val="99"/>
    <w:unhideWhenUsed/>
    <w:rsid w:val="00147136"/>
    <w:rPr>
      <w:color w:val="0000FF" w:themeColor="hyperlink"/>
      <w:u w:val="single"/>
    </w:rPr>
  </w:style>
  <w:style w:type="paragraph" w:styleId="Akapitzlist">
    <w:name w:val="List Paragraph"/>
    <w:basedOn w:val="Normalny"/>
    <w:uiPriority w:val="34"/>
    <w:qFormat/>
    <w:rsid w:val="00147136"/>
    <w:pPr>
      <w:ind w:left="720"/>
      <w:contextualSpacing/>
    </w:pPr>
  </w:style>
  <w:style w:type="paragraph" w:styleId="Zagicieodgryformularza">
    <w:name w:val="HTML Top of Form"/>
    <w:basedOn w:val="Normalny"/>
    <w:next w:val="Normalny"/>
    <w:link w:val="ZagicieodgryformularzaZnak"/>
    <w:hidden/>
    <w:uiPriority w:val="99"/>
    <w:semiHidden/>
    <w:unhideWhenUsed/>
    <w:rsid w:val="002A25E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A25E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A25E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A25E2"/>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127234277">
      <w:bodyDiv w:val="1"/>
      <w:marLeft w:val="0"/>
      <w:marRight w:val="0"/>
      <w:marTop w:val="0"/>
      <w:marBottom w:val="0"/>
      <w:divBdr>
        <w:top w:val="none" w:sz="0" w:space="0" w:color="auto"/>
        <w:left w:val="none" w:sz="0" w:space="0" w:color="auto"/>
        <w:bottom w:val="none" w:sz="0" w:space="0" w:color="auto"/>
        <w:right w:val="none" w:sz="0" w:space="0" w:color="auto"/>
      </w:divBdr>
      <w:divsChild>
        <w:div w:id="1151483109">
          <w:marLeft w:val="0"/>
          <w:marRight w:val="0"/>
          <w:marTop w:val="0"/>
          <w:marBottom w:val="0"/>
          <w:divBdr>
            <w:top w:val="none" w:sz="0" w:space="0" w:color="auto"/>
            <w:left w:val="none" w:sz="0" w:space="0" w:color="auto"/>
            <w:bottom w:val="none" w:sz="0" w:space="0" w:color="auto"/>
            <w:right w:val="none" w:sz="0" w:space="0" w:color="auto"/>
          </w:divBdr>
          <w:divsChild>
            <w:div w:id="1463378829">
              <w:marLeft w:val="0"/>
              <w:marRight w:val="0"/>
              <w:marTop w:val="0"/>
              <w:marBottom w:val="0"/>
              <w:divBdr>
                <w:top w:val="none" w:sz="0" w:space="0" w:color="auto"/>
                <w:left w:val="none" w:sz="0" w:space="0" w:color="auto"/>
                <w:bottom w:val="none" w:sz="0" w:space="0" w:color="auto"/>
                <w:right w:val="none" w:sz="0" w:space="0" w:color="auto"/>
              </w:divBdr>
              <w:divsChild>
                <w:div w:id="1067529343">
                  <w:marLeft w:val="0"/>
                  <w:marRight w:val="0"/>
                  <w:marTop w:val="0"/>
                  <w:marBottom w:val="0"/>
                  <w:divBdr>
                    <w:top w:val="none" w:sz="0" w:space="0" w:color="auto"/>
                    <w:left w:val="none" w:sz="0" w:space="0" w:color="auto"/>
                    <w:bottom w:val="none" w:sz="0" w:space="0" w:color="auto"/>
                    <w:right w:val="none" w:sz="0" w:space="0" w:color="auto"/>
                  </w:divBdr>
                </w:div>
                <w:div w:id="2098283754">
                  <w:marLeft w:val="0"/>
                  <w:marRight w:val="0"/>
                  <w:marTop w:val="0"/>
                  <w:marBottom w:val="0"/>
                  <w:divBdr>
                    <w:top w:val="none" w:sz="0" w:space="0" w:color="auto"/>
                    <w:left w:val="none" w:sz="0" w:space="0" w:color="auto"/>
                    <w:bottom w:val="none" w:sz="0" w:space="0" w:color="auto"/>
                    <w:right w:val="none" w:sz="0" w:space="0" w:color="auto"/>
                  </w:divBdr>
                </w:div>
                <w:div w:id="1557623633">
                  <w:marLeft w:val="0"/>
                  <w:marRight w:val="0"/>
                  <w:marTop w:val="0"/>
                  <w:marBottom w:val="0"/>
                  <w:divBdr>
                    <w:top w:val="none" w:sz="0" w:space="0" w:color="auto"/>
                    <w:left w:val="none" w:sz="0" w:space="0" w:color="auto"/>
                    <w:bottom w:val="none" w:sz="0" w:space="0" w:color="auto"/>
                    <w:right w:val="none" w:sz="0" w:space="0" w:color="auto"/>
                  </w:divBdr>
                  <w:divsChild>
                    <w:div w:id="1319575513">
                      <w:marLeft w:val="0"/>
                      <w:marRight w:val="0"/>
                      <w:marTop w:val="0"/>
                      <w:marBottom w:val="0"/>
                      <w:divBdr>
                        <w:top w:val="none" w:sz="0" w:space="0" w:color="auto"/>
                        <w:left w:val="none" w:sz="0" w:space="0" w:color="auto"/>
                        <w:bottom w:val="none" w:sz="0" w:space="0" w:color="auto"/>
                        <w:right w:val="none" w:sz="0" w:space="0" w:color="auto"/>
                      </w:divBdr>
                    </w:div>
                  </w:divsChild>
                </w:div>
                <w:div w:id="795562802">
                  <w:marLeft w:val="0"/>
                  <w:marRight w:val="0"/>
                  <w:marTop w:val="0"/>
                  <w:marBottom w:val="0"/>
                  <w:divBdr>
                    <w:top w:val="none" w:sz="0" w:space="0" w:color="auto"/>
                    <w:left w:val="none" w:sz="0" w:space="0" w:color="auto"/>
                    <w:bottom w:val="none" w:sz="0" w:space="0" w:color="auto"/>
                    <w:right w:val="none" w:sz="0" w:space="0" w:color="auto"/>
                  </w:divBdr>
                  <w:divsChild>
                    <w:div w:id="176118311">
                      <w:marLeft w:val="0"/>
                      <w:marRight w:val="0"/>
                      <w:marTop w:val="0"/>
                      <w:marBottom w:val="0"/>
                      <w:divBdr>
                        <w:top w:val="none" w:sz="0" w:space="0" w:color="auto"/>
                        <w:left w:val="none" w:sz="0" w:space="0" w:color="auto"/>
                        <w:bottom w:val="none" w:sz="0" w:space="0" w:color="auto"/>
                        <w:right w:val="none" w:sz="0" w:space="0" w:color="auto"/>
                      </w:divBdr>
                    </w:div>
                  </w:divsChild>
                </w:div>
                <w:div w:id="941306264">
                  <w:marLeft w:val="0"/>
                  <w:marRight w:val="0"/>
                  <w:marTop w:val="0"/>
                  <w:marBottom w:val="0"/>
                  <w:divBdr>
                    <w:top w:val="none" w:sz="0" w:space="0" w:color="auto"/>
                    <w:left w:val="none" w:sz="0" w:space="0" w:color="auto"/>
                    <w:bottom w:val="none" w:sz="0" w:space="0" w:color="auto"/>
                    <w:right w:val="none" w:sz="0" w:space="0" w:color="auto"/>
                  </w:divBdr>
                  <w:divsChild>
                    <w:div w:id="1329596688">
                      <w:marLeft w:val="0"/>
                      <w:marRight w:val="0"/>
                      <w:marTop w:val="0"/>
                      <w:marBottom w:val="0"/>
                      <w:divBdr>
                        <w:top w:val="none" w:sz="0" w:space="0" w:color="auto"/>
                        <w:left w:val="none" w:sz="0" w:space="0" w:color="auto"/>
                        <w:bottom w:val="none" w:sz="0" w:space="0" w:color="auto"/>
                        <w:right w:val="none" w:sz="0" w:space="0" w:color="auto"/>
                      </w:divBdr>
                    </w:div>
                    <w:div w:id="1186863248">
                      <w:marLeft w:val="0"/>
                      <w:marRight w:val="0"/>
                      <w:marTop w:val="0"/>
                      <w:marBottom w:val="0"/>
                      <w:divBdr>
                        <w:top w:val="none" w:sz="0" w:space="0" w:color="auto"/>
                        <w:left w:val="none" w:sz="0" w:space="0" w:color="auto"/>
                        <w:bottom w:val="none" w:sz="0" w:space="0" w:color="auto"/>
                        <w:right w:val="none" w:sz="0" w:space="0" w:color="auto"/>
                      </w:divBdr>
                    </w:div>
                    <w:div w:id="1333296816">
                      <w:marLeft w:val="0"/>
                      <w:marRight w:val="0"/>
                      <w:marTop w:val="0"/>
                      <w:marBottom w:val="0"/>
                      <w:divBdr>
                        <w:top w:val="none" w:sz="0" w:space="0" w:color="auto"/>
                        <w:left w:val="none" w:sz="0" w:space="0" w:color="auto"/>
                        <w:bottom w:val="none" w:sz="0" w:space="0" w:color="auto"/>
                        <w:right w:val="none" w:sz="0" w:space="0" w:color="auto"/>
                      </w:divBdr>
                    </w:div>
                    <w:div w:id="1099762440">
                      <w:marLeft w:val="0"/>
                      <w:marRight w:val="0"/>
                      <w:marTop w:val="0"/>
                      <w:marBottom w:val="0"/>
                      <w:divBdr>
                        <w:top w:val="none" w:sz="0" w:space="0" w:color="auto"/>
                        <w:left w:val="none" w:sz="0" w:space="0" w:color="auto"/>
                        <w:bottom w:val="none" w:sz="0" w:space="0" w:color="auto"/>
                        <w:right w:val="none" w:sz="0" w:space="0" w:color="auto"/>
                      </w:divBdr>
                    </w:div>
                  </w:divsChild>
                </w:div>
                <w:div w:id="430510279">
                  <w:marLeft w:val="0"/>
                  <w:marRight w:val="0"/>
                  <w:marTop w:val="0"/>
                  <w:marBottom w:val="0"/>
                  <w:divBdr>
                    <w:top w:val="none" w:sz="0" w:space="0" w:color="auto"/>
                    <w:left w:val="none" w:sz="0" w:space="0" w:color="auto"/>
                    <w:bottom w:val="none" w:sz="0" w:space="0" w:color="auto"/>
                    <w:right w:val="none" w:sz="0" w:space="0" w:color="auto"/>
                  </w:divBdr>
                  <w:divsChild>
                    <w:div w:id="676080404">
                      <w:marLeft w:val="0"/>
                      <w:marRight w:val="0"/>
                      <w:marTop w:val="0"/>
                      <w:marBottom w:val="0"/>
                      <w:divBdr>
                        <w:top w:val="none" w:sz="0" w:space="0" w:color="auto"/>
                        <w:left w:val="none" w:sz="0" w:space="0" w:color="auto"/>
                        <w:bottom w:val="none" w:sz="0" w:space="0" w:color="auto"/>
                        <w:right w:val="none" w:sz="0" w:space="0" w:color="auto"/>
                      </w:divBdr>
                    </w:div>
                    <w:div w:id="801383378">
                      <w:marLeft w:val="0"/>
                      <w:marRight w:val="0"/>
                      <w:marTop w:val="0"/>
                      <w:marBottom w:val="0"/>
                      <w:divBdr>
                        <w:top w:val="none" w:sz="0" w:space="0" w:color="auto"/>
                        <w:left w:val="none" w:sz="0" w:space="0" w:color="auto"/>
                        <w:bottom w:val="none" w:sz="0" w:space="0" w:color="auto"/>
                        <w:right w:val="none" w:sz="0" w:space="0" w:color="auto"/>
                      </w:divBdr>
                    </w:div>
                    <w:div w:id="784614535">
                      <w:marLeft w:val="0"/>
                      <w:marRight w:val="0"/>
                      <w:marTop w:val="0"/>
                      <w:marBottom w:val="0"/>
                      <w:divBdr>
                        <w:top w:val="none" w:sz="0" w:space="0" w:color="auto"/>
                        <w:left w:val="none" w:sz="0" w:space="0" w:color="auto"/>
                        <w:bottom w:val="none" w:sz="0" w:space="0" w:color="auto"/>
                        <w:right w:val="none" w:sz="0" w:space="0" w:color="auto"/>
                      </w:divBdr>
                    </w:div>
                    <w:div w:id="90008464">
                      <w:marLeft w:val="0"/>
                      <w:marRight w:val="0"/>
                      <w:marTop w:val="0"/>
                      <w:marBottom w:val="0"/>
                      <w:divBdr>
                        <w:top w:val="none" w:sz="0" w:space="0" w:color="auto"/>
                        <w:left w:val="none" w:sz="0" w:space="0" w:color="auto"/>
                        <w:bottom w:val="none" w:sz="0" w:space="0" w:color="auto"/>
                        <w:right w:val="none" w:sz="0" w:space="0" w:color="auto"/>
                      </w:divBdr>
                    </w:div>
                    <w:div w:id="376512701">
                      <w:marLeft w:val="0"/>
                      <w:marRight w:val="0"/>
                      <w:marTop w:val="0"/>
                      <w:marBottom w:val="0"/>
                      <w:divBdr>
                        <w:top w:val="none" w:sz="0" w:space="0" w:color="auto"/>
                        <w:left w:val="none" w:sz="0" w:space="0" w:color="auto"/>
                        <w:bottom w:val="none" w:sz="0" w:space="0" w:color="auto"/>
                        <w:right w:val="none" w:sz="0" w:space="0" w:color="auto"/>
                      </w:divBdr>
                    </w:div>
                    <w:div w:id="243612452">
                      <w:marLeft w:val="0"/>
                      <w:marRight w:val="0"/>
                      <w:marTop w:val="0"/>
                      <w:marBottom w:val="0"/>
                      <w:divBdr>
                        <w:top w:val="none" w:sz="0" w:space="0" w:color="auto"/>
                        <w:left w:val="none" w:sz="0" w:space="0" w:color="auto"/>
                        <w:bottom w:val="none" w:sz="0" w:space="0" w:color="auto"/>
                        <w:right w:val="none" w:sz="0" w:space="0" w:color="auto"/>
                      </w:divBdr>
                    </w:div>
                    <w:div w:id="1676030350">
                      <w:marLeft w:val="0"/>
                      <w:marRight w:val="0"/>
                      <w:marTop w:val="0"/>
                      <w:marBottom w:val="0"/>
                      <w:divBdr>
                        <w:top w:val="none" w:sz="0" w:space="0" w:color="auto"/>
                        <w:left w:val="none" w:sz="0" w:space="0" w:color="auto"/>
                        <w:bottom w:val="none" w:sz="0" w:space="0" w:color="auto"/>
                        <w:right w:val="none" w:sz="0" w:space="0" w:color="auto"/>
                      </w:divBdr>
                    </w:div>
                  </w:divsChild>
                </w:div>
                <w:div w:id="86660958">
                  <w:marLeft w:val="0"/>
                  <w:marRight w:val="0"/>
                  <w:marTop w:val="0"/>
                  <w:marBottom w:val="0"/>
                  <w:divBdr>
                    <w:top w:val="none" w:sz="0" w:space="0" w:color="auto"/>
                    <w:left w:val="none" w:sz="0" w:space="0" w:color="auto"/>
                    <w:bottom w:val="none" w:sz="0" w:space="0" w:color="auto"/>
                    <w:right w:val="none" w:sz="0" w:space="0" w:color="auto"/>
                  </w:divBdr>
                  <w:divsChild>
                    <w:div w:id="763841525">
                      <w:marLeft w:val="0"/>
                      <w:marRight w:val="0"/>
                      <w:marTop w:val="0"/>
                      <w:marBottom w:val="0"/>
                      <w:divBdr>
                        <w:top w:val="none" w:sz="0" w:space="0" w:color="auto"/>
                        <w:left w:val="none" w:sz="0" w:space="0" w:color="auto"/>
                        <w:bottom w:val="none" w:sz="0" w:space="0" w:color="auto"/>
                        <w:right w:val="none" w:sz="0" w:space="0" w:color="auto"/>
                      </w:divBdr>
                    </w:div>
                    <w:div w:id="121581778">
                      <w:marLeft w:val="0"/>
                      <w:marRight w:val="0"/>
                      <w:marTop w:val="0"/>
                      <w:marBottom w:val="0"/>
                      <w:divBdr>
                        <w:top w:val="none" w:sz="0" w:space="0" w:color="auto"/>
                        <w:left w:val="none" w:sz="0" w:space="0" w:color="auto"/>
                        <w:bottom w:val="none" w:sz="0" w:space="0" w:color="auto"/>
                        <w:right w:val="none" w:sz="0" w:space="0" w:color="auto"/>
                      </w:divBdr>
                    </w:div>
                  </w:divsChild>
                </w:div>
                <w:div w:id="1558586587">
                  <w:marLeft w:val="0"/>
                  <w:marRight w:val="0"/>
                  <w:marTop w:val="0"/>
                  <w:marBottom w:val="0"/>
                  <w:divBdr>
                    <w:top w:val="none" w:sz="0" w:space="0" w:color="auto"/>
                    <w:left w:val="none" w:sz="0" w:space="0" w:color="auto"/>
                    <w:bottom w:val="none" w:sz="0" w:space="0" w:color="auto"/>
                    <w:right w:val="none" w:sz="0" w:space="0" w:color="auto"/>
                  </w:divBdr>
                  <w:divsChild>
                    <w:div w:id="1603799937">
                      <w:marLeft w:val="0"/>
                      <w:marRight w:val="0"/>
                      <w:marTop w:val="0"/>
                      <w:marBottom w:val="0"/>
                      <w:divBdr>
                        <w:top w:val="none" w:sz="0" w:space="0" w:color="auto"/>
                        <w:left w:val="none" w:sz="0" w:space="0" w:color="auto"/>
                        <w:bottom w:val="none" w:sz="0" w:space="0" w:color="auto"/>
                        <w:right w:val="none" w:sz="0" w:space="0" w:color="auto"/>
                      </w:divBdr>
                    </w:div>
                    <w:div w:id="1507473592">
                      <w:marLeft w:val="0"/>
                      <w:marRight w:val="0"/>
                      <w:marTop w:val="0"/>
                      <w:marBottom w:val="0"/>
                      <w:divBdr>
                        <w:top w:val="none" w:sz="0" w:space="0" w:color="auto"/>
                        <w:left w:val="none" w:sz="0" w:space="0" w:color="auto"/>
                        <w:bottom w:val="none" w:sz="0" w:space="0" w:color="auto"/>
                        <w:right w:val="none" w:sz="0" w:space="0" w:color="auto"/>
                      </w:divBdr>
                    </w:div>
                    <w:div w:id="2071687226">
                      <w:marLeft w:val="0"/>
                      <w:marRight w:val="0"/>
                      <w:marTop w:val="0"/>
                      <w:marBottom w:val="0"/>
                      <w:divBdr>
                        <w:top w:val="none" w:sz="0" w:space="0" w:color="auto"/>
                        <w:left w:val="none" w:sz="0" w:space="0" w:color="auto"/>
                        <w:bottom w:val="none" w:sz="0" w:space="0" w:color="auto"/>
                        <w:right w:val="none" w:sz="0" w:space="0" w:color="auto"/>
                      </w:divBdr>
                    </w:div>
                    <w:div w:id="92436631">
                      <w:marLeft w:val="0"/>
                      <w:marRight w:val="0"/>
                      <w:marTop w:val="0"/>
                      <w:marBottom w:val="0"/>
                      <w:divBdr>
                        <w:top w:val="none" w:sz="0" w:space="0" w:color="auto"/>
                        <w:left w:val="none" w:sz="0" w:space="0" w:color="auto"/>
                        <w:bottom w:val="none" w:sz="0" w:space="0" w:color="auto"/>
                        <w:right w:val="none" w:sz="0" w:space="0" w:color="auto"/>
                      </w:divBdr>
                    </w:div>
                    <w:div w:id="1740706586">
                      <w:marLeft w:val="0"/>
                      <w:marRight w:val="0"/>
                      <w:marTop w:val="0"/>
                      <w:marBottom w:val="0"/>
                      <w:divBdr>
                        <w:top w:val="none" w:sz="0" w:space="0" w:color="auto"/>
                        <w:left w:val="none" w:sz="0" w:space="0" w:color="auto"/>
                        <w:bottom w:val="none" w:sz="0" w:space="0" w:color="auto"/>
                        <w:right w:val="none" w:sz="0" w:space="0" w:color="auto"/>
                      </w:divBdr>
                    </w:div>
                  </w:divsChild>
                </w:div>
                <w:div w:id="1911622426">
                  <w:marLeft w:val="0"/>
                  <w:marRight w:val="0"/>
                  <w:marTop w:val="0"/>
                  <w:marBottom w:val="0"/>
                  <w:divBdr>
                    <w:top w:val="none" w:sz="0" w:space="0" w:color="auto"/>
                    <w:left w:val="none" w:sz="0" w:space="0" w:color="auto"/>
                    <w:bottom w:val="none" w:sz="0" w:space="0" w:color="auto"/>
                    <w:right w:val="none" w:sz="0" w:space="0" w:color="auto"/>
                  </w:divBdr>
                  <w:divsChild>
                    <w:div w:id="1927421441">
                      <w:marLeft w:val="0"/>
                      <w:marRight w:val="0"/>
                      <w:marTop w:val="0"/>
                      <w:marBottom w:val="0"/>
                      <w:divBdr>
                        <w:top w:val="none" w:sz="0" w:space="0" w:color="auto"/>
                        <w:left w:val="none" w:sz="0" w:space="0" w:color="auto"/>
                        <w:bottom w:val="none" w:sz="0" w:space="0" w:color="auto"/>
                        <w:right w:val="none" w:sz="0" w:space="0" w:color="auto"/>
                      </w:divBdr>
                    </w:div>
                    <w:div w:id="653295234">
                      <w:marLeft w:val="0"/>
                      <w:marRight w:val="0"/>
                      <w:marTop w:val="0"/>
                      <w:marBottom w:val="0"/>
                      <w:divBdr>
                        <w:top w:val="none" w:sz="0" w:space="0" w:color="auto"/>
                        <w:left w:val="none" w:sz="0" w:space="0" w:color="auto"/>
                        <w:bottom w:val="none" w:sz="0" w:space="0" w:color="auto"/>
                        <w:right w:val="none" w:sz="0" w:space="0" w:color="auto"/>
                      </w:divBdr>
                    </w:div>
                    <w:div w:id="1755590148">
                      <w:marLeft w:val="0"/>
                      <w:marRight w:val="0"/>
                      <w:marTop w:val="0"/>
                      <w:marBottom w:val="0"/>
                      <w:divBdr>
                        <w:top w:val="none" w:sz="0" w:space="0" w:color="auto"/>
                        <w:left w:val="none" w:sz="0" w:space="0" w:color="auto"/>
                        <w:bottom w:val="none" w:sz="0" w:space="0" w:color="auto"/>
                        <w:right w:val="none" w:sz="0" w:space="0" w:color="auto"/>
                      </w:divBdr>
                    </w:div>
                    <w:div w:id="1526866880">
                      <w:marLeft w:val="0"/>
                      <w:marRight w:val="0"/>
                      <w:marTop w:val="0"/>
                      <w:marBottom w:val="0"/>
                      <w:divBdr>
                        <w:top w:val="none" w:sz="0" w:space="0" w:color="auto"/>
                        <w:left w:val="none" w:sz="0" w:space="0" w:color="auto"/>
                        <w:bottom w:val="none" w:sz="0" w:space="0" w:color="auto"/>
                        <w:right w:val="none" w:sz="0" w:space="0" w:color="auto"/>
                      </w:divBdr>
                    </w:div>
                    <w:div w:id="391542284">
                      <w:marLeft w:val="0"/>
                      <w:marRight w:val="0"/>
                      <w:marTop w:val="0"/>
                      <w:marBottom w:val="0"/>
                      <w:divBdr>
                        <w:top w:val="none" w:sz="0" w:space="0" w:color="auto"/>
                        <w:left w:val="none" w:sz="0" w:space="0" w:color="auto"/>
                        <w:bottom w:val="none" w:sz="0" w:space="0" w:color="auto"/>
                        <w:right w:val="none" w:sz="0" w:space="0" w:color="auto"/>
                      </w:divBdr>
                    </w:div>
                    <w:div w:id="1703479352">
                      <w:marLeft w:val="0"/>
                      <w:marRight w:val="0"/>
                      <w:marTop w:val="0"/>
                      <w:marBottom w:val="0"/>
                      <w:divBdr>
                        <w:top w:val="none" w:sz="0" w:space="0" w:color="auto"/>
                        <w:left w:val="none" w:sz="0" w:space="0" w:color="auto"/>
                        <w:bottom w:val="none" w:sz="0" w:space="0" w:color="auto"/>
                        <w:right w:val="none" w:sz="0" w:space="0" w:color="auto"/>
                      </w:divBdr>
                    </w:div>
                    <w:div w:id="1441797542">
                      <w:marLeft w:val="0"/>
                      <w:marRight w:val="0"/>
                      <w:marTop w:val="0"/>
                      <w:marBottom w:val="0"/>
                      <w:divBdr>
                        <w:top w:val="none" w:sz="0" w:space="0" w:color="auto"/>
                        <w:left w:val="none" w:sz="0" w:space="0" w:color="auto"/>
                        <w:bottom w:val="none" w:sz="0" w:space="0" w:color="auto"/>
                        <w:right w:val="none" w:sz="0" w:space="0" w:color="auto"/>
                      </w:divBdr>
                    </w:div>
                    <w:div w:id="580452585">
                      <w:marLeft w:val="0"/>
                      <w:marRight w:val="0"/>
                      <w:marTop w:val="0"/>
                      <w:marBottom w:val="0"/>
                      <w:divBdr>
                        <w:top w:val="none" w:sz="0" w:space="0" w:color="auto"/>
                        <w:left w:val="none" w:sz="0" w:space="0" w:color="auto"/>
                        <w:bottom w:val="none" w:sz="0" w:space="0" w:color="auto"/>
                        <w:right w:val="none" w:sz="0" w:space="0" w:color="auto"/>
                      </w:divBdr>
                    </w:div>
                  </w:divsChild>
                </w:div>
                <w:div w:id="21192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3573">
      <w:bodyDiv w:val="1"/>
      <w:marLeft w:val="0"/>
      <w:marRight w:val="0"/>
      <w:marTop w:val="0"/>
      <w:marBottom w:val="0"/>
      <w:divBdr>
        <w:top w:val="none" w:sz="0" w:space="0" w:color="auto"/>
        <w:left w:val="none" w:sz="0" w:space="0" w:color="auto"/>
        <w:bottom w:val="none" w:sz="0" w:space="0" w:color="auto"/>
        <w:right w:val="none" w:sz="0" w:space="0" w:color="auto"/>
      </w:divBdr>
      <w:divsChild>
        <w:div w:id="1013723255">
          <w:marLeft w:val="0"/>
          <w:marRight w:val="0"/>
          <w:marTop w:val="0"/>
          <w:marBottom w:val="0"/>
          <w:divBdr>
            <w:top w:val="none" w:sz="0" w:space="0" w:color="auto"/>
            <w:left w:val="none" w:sz="0" w:space="0" w:color="auto"/>
            <w:bottom w:val="none" w:sz="0" w:space="0" w:color="auto"/>
            <w:right w:val="none" w:sz="0" w:space="0" w:color="auto"/>
          </w:divBdr>
          <w:divsChild>
            <w:div w:id="141964662">
              <w:marLeft w:val="0"/>
              <w:marRight w:val="0"/>
              <w:marTop w:val="0"/>
              <w:marBottom w:val="0"/>
              <w:divBdr>
                <w:top w:val="none" w:sz="0" w:space="0" w:color="auto"/>
                <w:left w:val="none" w:sz="0" w:space="0" w:color="auto"/>
                <w:bottom w:val="none" w:sz="0" w:space="0" w:color="auto"/>
                <w:right w:val="none" w:sz="0" w:space="0" w:color="auto"/>
              </w:divBdr>
            </w:div>
            <w:div w:id="1013559">
              <w:marLeft w:val="0"/>
              <w:marRight w:val="0"/>
              <w:marTop w:val="0"/>
              <w:marBottom w:val="0"/>
              <w:divBdr>
                <w:top w:val="none" w:sz="0" w:space="0" w:color="auto"/>
                <w:left w:val="none" w:sz="0" w:space="0" w:color="auto"/>
                <w:bottom w:val="none" w:sz="0" w:space="0" w:color="auto"/>
                <w:right w:val="none" w:sz="0" w:space="0" w:color="auto"/>
              </w:divBdr>
            </w:div>
            <w:div w:id="511451611">
              <w:marLeft w:val="0"/>
              <w:marRight w:val="0"/>
              <w:marTop w:val="0"/>
              <w:marBottom w:val="0"/>
              <w:divBdr>
                <w:top w:val="none" w:sz="0" w:space="0" w:color="auto"/>
                <w:left w:val="none" w:sz="0" w:space="0" w:color="auto"/>
                <w:bottom w:val="none" w:sz="0" w:space="0" w:color="auto"/>
                <w:right w:val="none" w:sz="0" w:space="0" w:color="auto"/>
              </w:divBdr>
              <w:divsChild>
                <w:div w:id="875241635">
                  <w:marLeft w:val="0"/>
                  <w:marRight w:val="0"/>
                  <w:marTop w:val="0"/>
                  <w:marBottom w:val="0"/>
                  <w:divBdr>
                    <w:top w:val="none" w:sz="0" w:space="0" w:color="auto"/>
                    <w:left w:val="none" w:sz="0" w:space="0" w:color="auto"/>
                    <w:bottom w:val="none" w:sz="0" w:space="0" w:color="auto"/>
                    <w:right w:val="none" w:sz="0" w:space="0" w:color="auto"/>
                  </w:divBdr>
                </w:div>
              </w:divsChild>
            </w:div>
            <w:div w:id="878975852">
              <w:marLeft w:val="0"/>
              <w:marRight w:val="0"/>
              <w:marTop w:val="0"/>
              <w:marBottom w:val="0"/>
              <w:divBdr>
                <w:top w:val="none" w:sz="0" w:space="0" w:color="auto"/>
                <w:left w:val="none" w:sz="0" w:space="0" w:color="auto"/>
                <w:bottom w:val="none" w:sz="0" w:space="0" w:color="auto"/>
                <w:right w:val="none" w:sz="0" w:space="0" w:color="auto"/>
              </w:divBdr>
              <w:divsChild>
                <w:div w:id="1354261439">
                  <w:marLeft w:val="0"/>
                  <w:marRight w:val="0"/>
                  <w:marTop w:val="0"/>
                  <w:marBottom w:val="0"/>
                  <w:divBdr>
                    <w:top w:val="none" w:sz="0" w:space="0" w:color="auto"/>
                    <w:left w:val="none" w:sz="0" w:space="0" w:color="auto"/>
                    <w:bottom w:val="none" w:sz="0" w:space="0" w:color="auto"/>
                    <w:right w:val="none" w:sz="0" w:space="0" w:color="auto"/>
                  </w:divBdr>
                </w:div>
              </w:divsChild>
            </w:div>
            <w:div w:id="1613171818">
              <w:marLeft w:val="0"/>
              <w:marRight w:val="0"/>
              <w:marTop w:val="0"/>
              <w:marBottom w:val="0"/>
              <w:divBdr>
                <w:top w:val="none" w:sz="0" w:space="0" w:color="auto"/>
                <w:left w:val="none" w:sz="0" w:space="0" w:color="auto"/>
                <w:bottom w:val="none" w:sz="0" w:space="0" w:color="auto"/>
                <w:right w:val="none" w:sz="0" w:space="0" w:color="auto"/>
              </w:divBdr>
              <w:divsChild>
                <w:div w:id="548883341">
                  <w:marLeft w:val="0"/>
                  <w:marRight w:val="0"/>
                  <w:marTop w:val="0"/>
                  <w:marBottom w:val="0"/>
                  <w:divBdr>
                    <w:top w:val="none" w:sz="0" w:space="0" w:color="auto"/>
                    <w:left w:val="none" w:sz="0" w:space="0" w:color="auto"/>
                    <w:bottom w:val="none" w:sz="0" w:space="0" w:color="auto"/>
                    <w:right w:val="none" w:sz="0" w:space="0" w:color="auto"/>
                  </w:divBdr>
                </w:div>
                <w:div w:id="1922832768">
                  <w:marLeft w:val="0"/>
                  <w:marRight w:val="0"/>
                  <w:marTop w:val="0"/>
                  <w:marBottom w:val="0"/>
                  <w:divBdr>
                    <w:top w:val="none" w:sz="0" w:space="0" w:color="auto"/>
                    <w:left w:val="none" w:sz="0" w:space="0" w:color="auto"/>
                    <w:bottom w:val="none" w:sz="0" w:space="0" w:color="auto"/>
                    <w:right w:val="none" w:sz="0" w:space="0" w:color="auto"/>
                  </w:divBdr>
                </w:div>
                <w:div w:id="1532184541">
                  <w:marLeft w:val="0"/>
                  <w:marRight w:val="0"/>
                  <w:marTop w:val="0"/>
                  <w:marBottom w:val="0"/>
                  <w:divBdr>
                    <w:top w:val="none" w:sz="0" w:space="0" w:color="auto"/>
                    <w:left w:val="none" w:sz="0" w:space="0" w:color="auto"/>
                    <w:bottom w:val="none" w:sz="0" w:space="0" w:color="auto"/>
                    <w:right w:val="none" w:sz="0" w:space="0" w:color="auto"/>
                  </w:divBdr>
                </w:div>
                <w:div w:id="221215034">
                  <w:marLeft w:val="0"/>
                  <w:marRight w:val="0"/>
                  <w:marTop w:val="0"/>
                  <w:marBottom w:val="0"/>
                  <w:divBdr>
                    <w:top w:val="none" w:sz="0" w:space="0" w:color="auto"/>
                    <w:left w:val="none" w:sz="0" w:space="0" w:color="auto"/>
                    <w:bottom w:val="none" w:sz="0" w:space="0" w:color="auto"/>
                    <w:right w:val="none" w:sz="0" w:space="0" w:color="auto"/>
                  </w:divBdr>
                </w:div>
              </w:divsChild>
            </w:div>
            <w:div w:id="646010076">
              <w:marLeft w:val="0"/>
              <w:marRight w:val="0"/>
              <w:marTop w:val="0"/>
              <w:marBottom w:val="0"/>
              <w:divBdr>
                <w:top w:val="none" w:sz="0" w:space="0" w:color="auto"/>
                <w:left w:val="none" w:sz="0" w:space="0" w:color="auto"/>
                <w:bottom w:val="none" w:sz="0" w:space="0" w:color="auto"/>
                <w:right w:val="none" w:sz="0" w:space="0" w:color="auto"/>
              </w:divBdr>
              <w:divsChild>
                <w:div w:id="1009020710">
                  <w:marLeft w:val="0"/>
                  <w:marRight w:val="0"/>
                  <w:marTop w:val="0"/>
                  <w:marBottom w:val="0"/>
                  <w:divBdr>
                    <w:top w:val="none" w:sz="0" w:space="0" w:color="auto"/>
                    <w:left w:val="none" w:sz="0" w:space="0" w:color="auto"/>
                    <w:bottom w:val="none" w:sz="0" w:space="0" w:color="auto"/>
                    <w:right w:val="none" w:sz="0" w:space="0" w:color="auto"/>
                  </w:divBdr>
                </w:div>
                <w:div w:id="620067969">
                  <w:marLeft w:val="0"/>
                  <w:marRight w:val="0"/>
                  <w:marTop w:val="0"/>
                  <w:marBottom w:val="0"/>
                  <w:divBdr>
                    <w:top w:val="none" w:sz="0" w:space="0" w:color="auto"/>
                    <w:left w:val="none" w:sz="0" w:space="0" w:color="auto"/>
                    <w:bottom w:val="none" w:sz="0" w:space="0" w:color="auto"/>
                    <w:right w:val="none" w:sz="0" w:space="0" w:color="auto"/>
                  </w:divBdr>
                </w:div>
                <w:div w:id="464273269">
                  <w:marLeft w:val="0"/>
                  <w:marRight w:val="0"/>
                  <w:marTop w:val="0"/>
                  <w:marBottom w:val="0"/>
                  <w:divBdr>
                    <w:top w:val="none" w:sz="0" w:space="0" w:color="auto"/>
                    <w:left w:val="none" w:sz="0" w:space="0" w:color="auto"/>
                    <w:bottom w:val="none" w:sz="0" w:space="0" w:color="auto"/>
                    <w:right w:val="none" w:sz="0" w:space="0" w:color="auto"/>
                  </w:divBdr>
                </w:div>
                <w:div w:id="2080520257">
                  <w:marLeft w:val="0"/>
                  <w:marRight w:val="0"/>
                  <w:marTop w:val="0"/>
                  <w:marBottom w:val="0"/>
                  <w:divBdr>
                    <w:top w:val="none" w:sz="0" w:space="0" w:color="auto"/>
                    <w:left w:val="none" w:sz="0" w:space="0" w:color="auto"/>
                    <w:bottom w:val="none" w:sz="0" w:space="0" w:color="auto"/>
                    <w:right w:val="none" w:sz="0" w:space="0" w:color="auto"/>
                  </w:divBdr>
                </w:div>
                <w:div w:id="1038047269">
                  <w:marLeft w:val="0"/>
                  <w:marRight w:val="0"/>
                  <w:marTop w:val="0"/>
                  <w:marBottom w:val="0"/>
                  <w:divBdr>
                    <w:top w:val="none" w:sz="0" w:space="0" w:color="auto"/>
                    <w:left w:val="none" w:sz="0" w:space="0" w:color="auto"/>
                    <w:bottom w:val="none" w:sz="0" w:space="0" w:color="auto"/>
                    <w:right w:val="none" w:sz="0" w:space="0" w:color="auto"/>
                  </w:divBdr>
                </w:div>
                <w:div w:id="784689246">
                  <w:marLeft w:val="0"/>
                  <w:marRight w:val="0"/>
                  <w:marTop w:val="0"/>
                  <w:marBottom w:val="0"/>
                  <w:divBdr>
                    <w:top w:val="none" w:sz="0" w:space="0" w:color="auto"/>
                    <w:left w:val="none" w:sz="0" w:space="0" w:color="auto"/>
                    <w:bottom w:val="none" w:sz="0" w:space="0" w:color="auto"/>
                    <w:right w:val="none" w:sz="0" w:space="0" w:color="auto"/>
                  </w:divBdr>
                </w:div>
                <w:div w:id="266735841">
                  <w:marLeft w:val="0"/>
                  <w:marRight w:val="0"/>
                  <w:marTop w:val="0"/>
                  <w:marBottom w:val="0"/>
                  <w:divBdr>
                    <w:top w:val="none" w:sz="0" w:space="0" w:color="auto"/>
                    <w:left w:val="none" w:sz="0" w:space="0" w:color="auto"/>
                    <w:bottom w:val="none" w:sz="0" w:space="0" w:color="auto"/>
                    <w:right w:val="none" w:sz="0" w:space="0" w:color="auto"/>
                  </w:divBdr>
                </w:div>
              </w:divsChild>
            </w:div>
            <w:div w:id="531191012">
              <w:marLeft w:val="0"/>
              <w:marRight w:val="0"/>
              <w:marTop w:val="0"/>
              <w:marBottom w:val="0"/>
              <w:divBdr>
                <w:top w:val="none" w:sz="0" w:space="0" w:color="auto"/>
                <w:left w:val="none" w:sz="0" w:space="0" w:color="auto"/>
                <w:bottom w:val="none" w:sz="0" w:space="0" w:color="auto"/>
                <w:right w:val="none" w:sz="0" w:space="0" w:color="auto"/>
              </w:divBdr>
              <w:divsChild>
                <w:div w:id="809444940">
                  <w:marLeft w:val="0"/>
                  <w:marRight w:val="0"/>
                  <w:marTop w:val="0"/>
                  <w:marBottom w:val="0"/>
                  <w:divBdr>
                    <w:top w:val="none" w:sz="0" w:space="0" w:color="auto"/>
                    <w:left w:val="none" w:sz="0" w:space="0" w:color="auto"/>
                    <w:bottom w:val="none" w:sz="0" w:space="0" w:color="auto"/>
                    <w:right w:val="none" w:sz="0" w:space="0" w:color="auto"/>
                  </w:divBdr>
                </w:div>
                <w:div w:id="1136413755">
                  <w:marLeft w:val="0"/>
                  <w:marRight w:val="0"/>
                  <w:marTop w:val="0"/>
                  <w:marBottom w:val="0"/>
                  <w:divBdr>
                    <w:top w:val="none" w:sz="0" w:space="0" w:color="auto"/>
                    <w:left w:val="none" w:sz="0" w:space="0" w:color="auto"/>
                    <w:bottom w:val="none" w:sz="0" w:space="0" w:color="auto"/>
                    <w:right w:val="none" w:sz="0" w:space="0" w:color="auto"/>
                  </w:divBdr>
                </w:div>
              </w:divsChild>
            </w:div>
            <w:div w:id="822041493">
              <w:marLeft w:val="0"/>
              <w:marRight w:val="0"/>
              <w:marTop w:val="0"/>
              <w:marBottom w:val="0"/>
              <w:divBdr>
                <w:top w:val="none" w:sz="0" w:space="0" w:color="auto"/>
                <w:left w:val="none" w:sz="0" w:space="0" w:color="auto"/>
                <w:bottom w:val="none" w:sz="0" w:space="0" w:color="auto"/>
                <w:right w:val="none" w:sz="0" w:space="0" w:color="auto"/>
              </w:divBdr>
              <w:divsChild>
                <w:div w:id="1604147211">
                  <w:marLeft w:val="0"/>
                  <w:marRight w:val="0"/>
                  <w:marTop w:val="0"/>
                  <w:marBottom w:val="0"/>
                  <w:divBdr>
                    <w:top w:val="none" w:sz="0" w:space="0" w:color="auto"/>
                    <w:left w:val="none" w:sz="0" w:space="0" w:color="auto"/>
                    <w:bottom w:val="none" w:sz="0" w:space="0" w:color="auto"/>
                    <w:right w:val="none" w:sz="0" w:space="0" w:color="auto"/>
                  </w:divBdr>
                </w:div>
                <w:div w:id="1203060267">
                  <w:marLeft w:val="0"/>
                  <w:marRight w:val="0"/>
                  <w:marTop w:val="0"/>
                  <w:marBottom w:val="0"/>
                  <w:divBdr>
                    <w:top w:val="none" w:sz="0" w:space="0" w:color="auto"/>
                    <w:left w:val="none" w:sz="0" w:space="0" w:color="auto"/>
                    <w:bottom w:val="none" w:sz="0" w:space="0" w:color="auto"/>
                    <w:right w:val="none" w:sz="0" w:space="0" w:color="auto"/>
                  </w:divBdr>
                </w:div>
                <w:div w:id="98722845">
                  <w:marLeft w:val="0"/>
                  <w:marRight w:val="0"/>
                  <w:marTop w:val="0"/>
                  <w:marBottom w:val="0"/>
                  <w:divBdr>
                    <w:top w:val="none" w:sz="0" w:space="0" w:color="auto"/>
                    <w:left w:val="none" w:sz="0" w:space="0" w:color="auto"/>
                    <w:bottom w:val="none" w:sz="0" w:space="0" w:color="auto"/>
                    <w:right w:val="none" w:sz="0" w:space="0" w:color="auto"/>
                  </w:divBdr>
                </w:div>
                <w:div w:id="1428431085">
                  <w:marLeft w:val="0"/>
                  <w:marRight w:val="0"/>
                  <w:marTop w:val="0"/>
                  <w:marBottom w:val="0"/>
                  <w:divBdr>
                    <w:top w:val="none" w:sz="0" w:space="0" w:color="auto"/>
                    <w:left w:val="none" w:sz="0" w:space="0" w:color="auto"/>
                    <w:bottom w:val="none" w:sz="0" w:space="0" w:color="auto"/>
                    <w:right w:val="none" w:sz="0" w:space="0" w:color="auto"/>
                  </w:divBdr>
                </w:div>
                <w:div w:id="601769733">
                  <w:marLeft w:val="0"/>
                  <w:marRight w:val="0"/>
                  <w:marTop w:val="0"/>
                  <w:marBottom w:val="0"/>
                  <w:divBdr>
                    <w:top w:val="none" w:sz="0" w:space="0" w:color="auto"/>
                    <w:left w:val="none" w:sz="0" w:space="0" w:color="auto"/>
                    <w:bottom w:val="none" w:sz="0" w:space="0" w:color="auto"/>
                    <w:right w:val="none" w:sz="0" w:space="0" w:color="auto"/>
                  </w:divBdr>
                </w:div>
              </w:divsChild>
            </w:div>
            <w:div w:id="1789737976">
              <w:marLeft w:val="0"/>
              <w:marRight w:val="0"/>
              <w:marTop w:val="0"/>
              <w:marBottom w:val="0"/>
              <w:divBdr>
                <w:top w:val="none" w:sz="0" w:space="0" w:color="auto"/>
                <w:left w:val="none" w:sz="0" w:space="0" w:color="auto"/>
                <w:bottom w:val="none" w:sz="0" w:space="0" w:color="auto"/>
                <w:right w:val="none" w:sz="0" w:space="0" w:color="auto"/>
              </w:divBdr>
              <w:divsChild>
                <w:div w:id="186482033">
                  <w:marLeft w:val="0"/>
                  <w:marRight w:val="0"/>
                  <w:marTop w:val="0"/>
                  <w:marBottom w:val="0"/>
                  <w:divBdr>
                    <w:top w:val="none" w:sz="0" w:space="0" w:color="auto"/>
                    <w:left w:val="none" w:sz="0" w:space="0" w:color="auto"/>
                    <w:bottom w:val="none" w:sz="0" w:space="0" w:color="auto"/>
                    <w:right w:val="none" w:sz="0" w:space="0" w:color="auto"/>
                  </w:divBdr>
                </w:div>
                <w:div w:id="11415952">
                  <w:marLeft w:val="0"/>
                  <w:marRight w:val="0"/>
                  <w:marTop w:val="0"/>
                  <w:marBottom w:val="0"/>
                  <w:divBdr>
                    <w:top w:val="none" w:sz="0" w:space="0" w:color="auto"/>
                    <w:left w:val="none" w:sz="0" w:space="0" w:color="auto"/>
                    <w:bottom w:val="none" w:sz="0" w:space="0" w:color="auto"/>
                    <w:right w:val="none" w:sz="0" w:space="0" w:color="auto"/>
                  </w:divBdr>
                </w:div>
                <w:div w:id="1864392638">
                  <w:marLeft w:val="0"/>
                  <w:marRight w:val="0"/>
                  <w:marTop w:val="0"/>
                  <w:marBottom w:val="0"/>
                  <w:divBdr>
                    <w:top w:val="none" w:sz="0" w:space="0" w:color="auto"/>
                    <w:left w:val="none" w:sz="0" w:space="0" w:color="auto"/>
                    <w:bottom w:val="none" w:sz="0" w:space="0" w:color="auto"/>
                    <w:right w:val="none" w:sz="0" w:space="0" w:color="auto"/>
                  </w:divBdr>
                </w:div>
                <w:div w:id="527568709">
                  <w:marLeft w:val="0"/>
                  <w:marRight w:val="0"/>
                  <w:marTop w:val="0"/>
                  <w:marBottom w:val="0"/>
                  <w:divBdr>
                    <w:top w:val="none" w:sz="0" w:space="0" w:color="auto"/>
                    <w:left w:val="none" w:sz="0" w:space="0" w:color="auto"/>
                    <w:bottom w:val="none" w:sz="0" w:space="0" w:color="auto"/>
                    <w:right w:val="none" w:sz="0" w:space="0" w:color="auto"/>
                  </w:divBdr>
                </w:div>
                <w:div w:id="1409382933">
                  <w:marLeft w:val="0"/>
                  <w:marRight w:val="0"/>
                  <w:marTop w:val="0"/>
                  <w:marBottom w:val="0"/>
                  <w:divBdr>
                    <w:top w:val="none" w:sz="0" w:space="0" w:color="auto"/>
                    <w:left w:val="none" w:sz="0" w:space="0" w:color="auto"/>
                    <w:bottom w:val="none" w:sz="0" w:space="0" w:color="auto"/>
                    <w:right w:val="none" w:sz="0" w:space="0" w:color="auto"/>
                  </w:divBdr>
                </w:div>
                <w:div w:id="685861353">
                  <w:marLeft w:val="0"/>
                  <w:marRight w:val="0"/>
                  <w:marTop w:val="0"/>
                  <w:marBottom w:val="0"/>
                  <w:divBdr>
                    <w:top w:val="none" w:sz="0" w:space="0" w:color="auto"/>
                    <w:left w:val="none" w:sz="0" w:space="0" w:color="auto"/>
                    <w:bottom w:val="none" w:sz="0" w:space="0" w:color="auto"/>
                    <w:right w:val="none" w:sz="0" w:space="0" w:color="auto"/>
                  </w:divBdr>
                </w:div>
                <w:div w:id="1103306939">
                  <w:marLeft w:val="0"/>
                  <w:marRight w:val="0"/>
                  <w:marTop w:val="0"/>
                  <w:marBottom w:val="0"/>
                  <w:divBdr>
                    <w:top w:val="none" w:sz="0" w:space="0" w:color="auto"/>
                    <w:left w:val="none" w:sz="0" w:space="0" w:color="auto"/>
                    <w:bottom w:val="none" w:sz="0" w:space="0" w:color="auto"/>
                    <w:right w:val="none" w:sz="0" w:space="0" w:color="auto"/>
                  </w:divBdr>
                </w:div>
                <w:div w:id="11437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3674</Words>
  <Characters>22045</Characters>
  <Application>Microsoft Office Word</Application>
  <DocSecurity>0</DocSecurity>
  <Lines>183</Lines>
  <Paragraphs>51</Paragraphs>
  <ScaleCrop>false</ScaleCrop>
  <Company/>
  <LinksUpToDate>false</LinksUpToDate>
  <CharactersWithSpaces>25668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bmateusz</dc:creator>
  <cp:lastModifiedBy>bmateusz</cp:lastModifiedBy>
  <cp:revision>2</cp:revision>
  <dcterms:created xsi:type="dcterms:W3CDTF">2017-12-15T12:24:00Z</dcterms:created>
  <dcterms:modified xsi:type="dcterms:W3CDTF">2017-12-15T12:24:00Z</dcterms:modified>
</cp:coreProperties>
</file>